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9D4" w:rsidRPr="001F1550" w:rsidRDefault="00F73326" w:rsidP="00433658">
      <w:pPr>
        <w:shd w:val="clear" w:color="auto" w:fill="D9D9D9"/>
        <w:jc w:val="center"/>
        <w:rPr>
          <w:b/>
        </w:rPr>
      </w:pPr>
      <w:r w:rsidRPr="001F1550">
        <w:rPr>
          <w:b/>
        </w:rPr>
        <w:t xml:space="preserve">Σοφός Εξετάσεις </w:t>
      </w:r>
      <w:r w:rsidRPr="00433658">
        <w:rPr>
          <w:b/>
        </w:rPr>
        <w:t>Σεπτεμβρίου</w:t>
      </w:r>
      <w:r w:rsidRPr="001F1550">
        <w:rPr>
          <w:b/>
        </w:rPr>
        <w:t xml:space="preserve"> 2015</w:t>
      </w:r>
    </w:p>
    <w:p w:rsidR="00F73326" w:rsidRDefault="00F73326">
      <w:r>
        <w:t>Οι φοιτητές που επιθυμούν να εξεταστούν στα ακόλουθα μαθήματα:</w:t>
      </w:r>
    </w:p>
    <w:p w:rsidR="00F73326" w:rsidRDefault="00F73326" w:rsidP="00F73326">
      <w:pPr>
        <w:pStyle w:val="a3"/>
        <w:numPr>
          <w:ilvl w:val="0"/>
          <w:numId w:val="1"/>
        </w:numPr>
      </w:pPr>
      <w:r>
        <w:t>Υ</w:t>
      </w:r>
      <w:r w:rsidRPr="00F73326">
        <w:t>A</w:t>
      </w:r>
      <w:r w:rsidRPr="00E51192">
        <w:t xml:space="preserve"> 007 </w:t>
      </w:r>
      <w:r w:rsidRPr="000F3BB2">
        <w:t>Εισαγωγή στην Παιδαγωγική Επιστήμη</w:t>
      </w:r>
    </w:p>
    <w:p w:rsidR="00F73326" w:rsidRDefault="00F73326" w:rsidP="00F73326">
      <w:pPr>
        <w:pStyle w:val="a3"/>
        <w:numPr>
          <w:ilvl w:val="0"/>
          <w:numId w:val="1"/>
        </w:numPr>
      </w:pPr>
      <w:r>
        <w:t xml:space="preserve">ΕΑ0063 </w:t>
      </w:r>
      <w:r w:rsidRPr="000F3BB2">
        <w:t>Παιδαγωγική Αξιοπο</w:t>
      </w:r>
      <w:bookmarkStart w:id="0" w:name="_GoBack"/>
      <w:bookmarkEnd w:id="0"/>
      <w:r w:rsidRPr="000F3BB2">
        <w:t xml:space="preserve">ίηση κινηματογράφου, ρεπορτάζ, ντοκιμαντέρ, Διαδικτύου στην Εκπαιδευτική Διαδικασία – </w:t>
      </w:r>
      <w:proofErr w:type="spellStart"/>
      <w:r w:rsidRPr="000F3BB2">
        <w:t>Γραμματισμός</w:t>
      </w:r>
      <w:proofErr w:type="spellEnd"/>
    </w:p>
    <w:p w:rsidR="00F73326" w:rsidRPr="000F3BB2" w:rsidRDefault="00F73326" w:rsidP="00F73326">
      <w:pPr>
        <w:pStyle w:val="a3"/>
        <w:numPr>
          <w:ilvl w:val="0"/>
          <w:numId w:val="1"/>
        </w:numPr>
      </w:pPr>
      <w:r w:rsidRPr="000F3BB2">
        <w:t>Εξ’ Αποστάσεως Εκπαίδευση και Διά Βίου Μάθηση σε περιβάλλον LMS (</w:t>
      </w:r>
      <w:proofErr w:type="spellStart"/>
      <w:r w:rsidRPr="000F3BB2">
        <w:t>Moodle</w:t>
      </w:r>
      <w:proofErr w:type="spellEnd"/>
      <w:r w:rsidRPr="000F3BB2">
        <w:t>)</w:t>
      </w:r>
    </w:p>
    <w:p w:rsidR="00F73326" w:rsidRPr="001E7229" w:rsidRDefault="00F73326" w:rsidP="00F73326">
      <w:pPr>
        <w:pStyle w:val="a3"/>
        <w:numPr>
          <w:ilvl w:val="0"/>
          <w:numId w:val="1"/>
        </w:numPr>
      </w:pPr>
      <w:r w:rsidRPr="0076498B">
        <w:t>Η παιδαγωγική σχέση στη διδασκαλία με νέα μέσα</w:t>
      </w:r>
    </w:p>
    <w:p w:rsidR="00F73326" w:rsidRDefault="001F1550">
      <w:r>
        <w:t xml:space="preserve">πρέπει να απευθυνθούν στο διδάσκοντα με το ηλεκτρονικό ταχυδρομείο στο οποίο οι ενδεχόμενοι φοιτητές </w:t>
      </w:r>
      <w:r w:rsidR="00F73326">
        <w:t>θα πρέπει να αναφέρουν:</w:t>
      </w:r>
    </w:p>
    <w:p w:rsidR="00F73326" w:rsidRDefault="00F73326" w:rsidP="00F73326">
      <w:pPr>
        <w:pStyle w:val="a3"/>
        <w:numPr>
          <w:ilvl w:val="0"/>
          <w:numId w:val="1"/>
        </w:numPr>
      </w:pPr>
      <w:r>
        <w:t xml:space="preserve"> τον τίτλο του μαθήματος στο οποίο θέλουν να εξεταστούν, </w:t>
      </w:r>
    </w:p>
    <w:p w:rsidR="00F73326" w:rsidRDefault="00F73326" w:rsidP="00F73326">
      <w:pPr>
        <w:pStyle w:val="a3"/>
        <w:numPr>
          <w:ilvl w:val="0"/>
          <w:numId w:val="1"/>
        </w:numPr>
      </w:pPr>
      <w:r>
        <w:t>το Α/Μ</w:t>
      </w:r>
    </w:p>
    <w:p w:rsidR="00F73326" w:rsidRDefault="00F73326" w:rsidP="00F73326">
      <w:pPr>
        <w:pStyle w:val="a3"/>
        <w:numPr>
          <w:ilvl w:val="0"/>
          <w:numId w:val="1"/>
        </w:numPr>
      </w:pPr>
      <w:r>
        <w:t xml:space="preserve">στοιχεία επικοινωνίας </w:t>
      </w:r>
      <w:r w:rsidR="001F1550">
        <w:t>τους</w:t>
      </w:r>
    </w:p>
    <w:p w:rsidR="001F1550" w:rsidRDefault="001F1550" w:rsidP="001F1550">
      <w:r>
        <w:t>Στη συνέχεια ο διδάσκων θα του αποστείλει ένα θέμα για να το επεξεργαστούν σε μορφή γραπτής εργασίας και ηλεκτρονικής παρουσίασης.</w:t>
      </w:r>
    </w:p>
    <w:p w:rsidR="001F1550" w:rsidRPr="001F1550" w:rsidRDefault="001F1550" w:rsidP="001F1550">
      <w:pPr>
        <w:shd w:val="clear" w:color="auto" w:fill="FFFFFF"/>
        <w:rPr>
          <w:rFonts w:ascii="Calibri" w:hAnsi="Calibri"/>
        </w:rPr>
      </w:pPr>
      <w:r w:rsidRPr="001F1550">
        <w:rPr>
          <w:rFonts w:ascii="Calibri" w:hAnsi="Calibri"/>
        </w:rPr>
        <w:t>Για την επιτυχή ολοκλήρωση του μαθήματος αναγκαία προϋπόθεση αποτελούν και λαμβάνονται υπόψη τα ακόλουθα:</w:t>
      </w:r>
    </w:p>
    <w:p w:rsidR="001F1550" w:rsidRPr="001F1550" w:rsidRDefault="001F1550" w:rsidP="001F1550">
      <w:pPr>
        <w:pStyle w:val="a3"/>
        <w:numPr>
          <w:ilvl w:val="0"/>
          <w:numId w:val="2"/>
        </w:numPr>
        <w:shd w:val="clear" w:color="auto" w:fill="FFFFFF"/>
        <w:rPr>
          <w:rFonts w:ascii="Calibri" w:hAnsi="Calibri"/>
        </w:rPr>
      </w:pPr>
      <w:r w:rsidRPr="001F1550">
        <w:rPr>
          <w:rFonts w:ascii="Calibri" w:hAnsi="Calibri"/>
        </w:rPr>
        <w:t xml:space="preserve">η παράδοση γραπτής εργασίας σε </w:t>
      </w:r>
      <w:r w:rsidRPr="001F1550">
        <w:rPr>
          <w:rFonts w:ascii="Calibri" w:hAnsi="Calibri"/>
          <w:lang w:val="de-DE"/>
        </w:rPr>
        <w:t>Word</w:t>
      </w:r>
      <w:r w:rsidRPr="001F1550">
        <w:rPr>
          <w:rFonts w:ascii="Calibri" w:hAnsi="Calibri"/>
        </w:rPr>
        <w:t xml:space="preserve"> στη συγκεκριμένη δομή</w:t>
      </w:r>
    </w:p>
    <w:p w:rsidR="001F1550" w:rsidRPr="001F1550" w:rsidRDefault="001F1550" w:rsidP="001F1550">
      <w:pPr>
        <w:pStyle w:val="a3"/>
        <w:numPr>
          <w:ilvl w:val="0"/>
          <w:numId w:val="2"/>
        </w:numPr>
        <w:shd w:val="clear" w:color="auto" w:fill="FFFFFF"/>
        <w:rPr>
          <w:rFonts w:ascii="Calibri" w:hAnsi="Calibri"/>
        </w:rPr>
      </w:pPr>
      <w:r w:rsidRPr="001F1550">
        <w:rPr>
          <w:rFonts w:ascii="Calibri" w:hAnsi="Calibri"/>
        </w:rPr>
        <w:t xml:space="preserve">η παράδοση ηλεκτρονικής παρουσίασης σε μορφή </w:t>
      </w:r>
      <w:r w:rsidRPr="001F1550">
        <w:rPr>
          <w:rFonts w:ascii="Calibri" w:hAnsi="Calibri"/>
          <w:lang w:val="de-DE"/>
        </w:rPr>
        <w:t>PowerPoint</w:t>
      </w:r>
      <w:r w:rsidRPr="001F1550">
        <w:rPr>
          <w:rFonts w:ascii="Calibri" w:hAnsi="Calibri"/>
        </w:rPr>
        <w:t>. Επεξήγηση: Οι διαφάνειες δεν θα πρέπει να περιέχουν κείμενο, παρά μόνο λέξεις κλειδιά και σύμβολα. Το κείμενο που θα επεξηγεί την κάθε διαφάνεια και θα έλεγε ένας παρουσιαστής θα πρέπει να το τοποθετήσετε στις σημειώσεις του αρχείου (Εισαγωγή&gt; σημείωση)</w:t>
      </w:r>
    </w:p>
    <w:p w:rsidR="00F73326" w:rsidRDefault="00F73326" w:rsidP="00F73326">
      <w:r>
        <w:t xml:space="preserve">Η παράδοση εργασίας θα γίνει στις 15 Σεπτέμβριου </w:t>
      </w:r>
      <w:r w:rsidR="001F1550">
        <w:t xml:space="preserve">στο γραφείο του διδάσκοντος </w:t>
      </w:r>
      <w:r>
        <w:t xml:space="preserve">τις εξής ώρες: </w:t>
      </w:r>
    </w:p>
    <w:p w:rsidR="001F1550" w:rsidRDefault="00F73326" w:rsidP="001F1550">
      <w:r w:rsidRPr="001F1550">
        <w:rPr>
          <w:b/>
        </w:rPr>
        <w:t>9</w:t>
      </w:r>
      <w:r w:rsidR="001F1550" w:rsidRPr="001F1550">
        <w:rPr>
          <w:b/>
        </w:rPr>
        <w:t xml:space="preserve">:00 </w:t>
      </w:r>
      <w:r w:rsidRPr="001F1550">
        <w:rPr>
          <w:b/>
        </w:rPr>
        <w:t>-10:00</w:t>
      </w:r>
      <w:r w:rsidR="001F1550">
        <w:t xml:space="preserve"> </w:t>
      </w:r>
      <w:r w:rsidR="001F1550">
        <w:tab/>
        <w:t>Υ</w:t>
      </w:r>
      <w:r w:rsidR="001F1550" w:rsidRPr="00F73326">
        <w:t>A</w:t>
      </w:r>
      <w:r w:rsidR="001F1550" w:rsidRPr="00E51192">
        <w:t xml:space="preserve"> 007 </w:t>
      </w:r>
      <w:r w:rsidR="001F1550" w:rsidRPr="000F3BB2">
        <w:t>Εισαγωγή στην Παιδαγωγική Επιστήμη</w:t>
      </w:r>
    </w:p>
    <w:p w:rsidR="001F1550" w:rsidRDefault="001F1550" w:rsidP="001F1550">
      <w:pPr>
        <w:ind w:left="1440" w:hanging="1440"/>
      </w:pPr>
      <w:r w:rsidRPr="001F1550">
        <w:rPr>
          <w:b/>
        </w:rPr>
        <w:t>10:00 -11:00</w:t>
      </w:r>
      <w:r>
        <w:t xml:space="preserve"> </w:t>
      </w:r>
      <w:r>
        <w:tab/>
        <w:t xml:space="preserve">ΕΑ0063 </w:t>
      </w:r>
      <w:r w:rsidRPr="000F3BB2">
        <w:t xml:space="preserve">Παιδαγωγική Αξιοποίηση κινηματογράφου, ρεπορτάζ, ντοκιμαντέρ, Διαδικτύου στην Εκπαιδευτική Διαδικασία – </w:t>
      </w:r>
      <w:proofErr w:type="spellStart"/>
      <w:r w:rsidRPr="000F3BB2">
        <w:t>Γραμματισμός</w:t>
      </w:r>
      <w:proofErr w:type="spellEnd"/>
    </w:p>
    <w:p w:rsidR="001F1550" w:rsidRPr="000F3BB2" w:rsidRDefault="001F1550" w:rsidP="001F1550">
      <w:pPr>
        <w:ind w:left="1440" w:hanging="1440"/>
      </w:pPr>
      <w:r w:rsidRPr="001F1550">
        <w:rPr>
          <w:b/>
        </w:rPr>
        <w:t>1</w:t>
      </w:r>
      <w:r>
        <w:rPr>
          <w:b/>
        </w:rPr>
        <w:t>1</w:t>
      </w:r>
      <w:r w:rsidRPr="001F1550">
        <w:rPr>
          <w:b/>
        </w:rPr>
        <w:t>:00 -1</w:t>
      </w:r>
      <w:r>
        <w:rPr>
          <w:b/>
        </w:rPr>
        <w:t>2</w:t>
      </w:r>
      <w:r w:rsidRPr="001F1550">
        <w:rPr>
          <w:b/>
        </w:rPr>
        <w:t>:00</w:t>
      </w:r>
      <w:r>
        <w:t xml:space="preserve"> </w:t>
      </w:r>
      <w:r>
        <w:tab/>
      </w:r>
      <w:r w:rsidRPr="000F3BB2">
        <w:t>Εξ’ Αποστάσεως Εκπαίδευση και Διά Βίου Μάθηση σε περιβάλλον LMS (</w:t>
      </w:r>
      <w:proofErr w:type="spellStart"/>
      <w:r w:rsidRPr="000F3BB2">
        <w:t>Moodle</w:t>
      </w:r>
      <w:proofErr w:type="spellEnd"/>
      <w:r w:rsidRPr="000F3BB2">
        <w:t>)</w:t>
      </w:r>
    </w:p>
    <w:p w:rsidR="001F1550" w:rsidRPr="001E7229" w:rsidRDefault="001F1550" w:rsidP="001F1550">
      <w:r>
        <w:rPr>
          <w:b/>
        </w:rPr>
        <w:t>12</w:t>
      </w:r>
      <w:r w:rsidRPr="001F1550">
        <w:rPr>
          <w:b/>
        </w:rPr>
        <w:t>:00 -1</w:t>
      </w:r>
      <w:r>
        <w:rPr>
          <w:b/>
        </w:rPr>
        <w:t>3</w:t>
      </w:r>
      <w:r w:rsidRPr="001F1550">
        <w:rPr>
          <w:b/>
        </w:rPr>
        <w:t>:00</w:t>
      </w:r>
      <w:r>
        <w:t xml:space="preserve"> </w:t>
      </w:r>
      <w:r>
        <w:tab/>
      </w:r>
      <w:r w:rsidRPr="0076498B">
        <w:t>Η παιδαγωγική σχέση στη διδασκαλία με νέα μέσα</w:t>
      </w:r>
    </w:p>
    <w:p w:rsidR="001F1550" w:rsidRDefault="001F1550" w:rsidP="001F1550"/>
    <w:p w:rsidR="001F1550" w:rsidRPr="001F1550" w:rsidRDefault="001F1550" w:rsidP="001F1550">
      <w:pPr>
        <w:shd w:val="clear" w:color="auto" w:fill="D9D9D9"/>
        <w:jc w:val="center"/>
        <w:rPr>
          <w:rFonts w:ascii="Times New Roman" w:hAnsi="Times New Roman"/>
          <w:b/>
          <w:bCs/>
          <w:sz w:val="28"/>
          <w:szCs w:val="28"/>
        </w:rPr>
      </w:pPr>
      <w:r w:rsidRPr="001F1550">
        <w:rPr>
          <w:rFonts w:ascii="Times New Roman" w:hAnsi="Times New Roman"/>
          <w:sz w:val="28"/>
          <w:szCs w:val="28"/>
        </w:rPr>
        <w:t>ΣΥΝΗΘΗ ΚΡΙΤΗΡΙΑ ΑΞΙΟΛΟΓΗΣΗΣ ΤΗΣ ΓΡΑΠΤΗΣ ΕΡΓΑΣΙΑΣ</w:t>
      </w:r>
    </w:p>
    <w:p w:rsidR="001F1550" w:rsidRDefault="001F1550" w:rsidP="001F1550">
      <w:pPr>
        <w:shd w:val="clear" w:color="auto" w:fill="FFFFFF"/>
        <w:spacing w:line="281" w:lineRule="atLeast"/>
        <w:rPr>
          <w:rFonts w:ascii="Calibri" w:hAnsi="Calibri"/>
        </w:rPr>
      </w:pPr>
      <w:r>
        <w:rPr>
          <w:rFonts w:ascii="Century Gothic" w:hAnsi="Century Gothic"/>
          <w:color w:val="000000"/>
          <w:sz w:val="20"/>
          <w:szCs w:val="20"/>
        </w:rPr>
        <w:t> </w:t>
      </w:r>
    </w:p>
    <w:p w:rsidR="001F1550" w:rsidRDefault="001F1550" w:rsidP="001F1550">
      <w:pPr>
        <w:shd w:val="clear" w:color="auto" w:fill="FFFFFF"/>
        <w:spacing w:line="281" w:lineRule="atLeast"/>
        <w:rPr>
          <w:rFonts w:ascii="Calibri" w:hAnsi="Calibri"/>
        </w:rPr>
      </w:pPr>
      <w:r>
        <w:rPr>
          <w:rStyle w:val="a4"/>
          <w:rFonts w:ascii="Century Gothic" w:hAnsi="Century Gothic"/>
          <w:color w:val="000000"/>
          <w:sz w:val="20"/>
          <w:szCs w:val="20"/>
        </w:rPr>
        <w:t>Ερμηνεία του τίτλου της εργασίας και των λέξεων / εννοιών κλειδιών</w:t>
      </w:r>
    </w:p>
    <w:p w:rsidR="001F1550" w:rsidRDefault="001F1550" w:rsidP="001F1550">
      <w:pPr>
        <w:shd w:val="clear" w:color="auto" w:fill="FFFFFF"/>
        <w:spacing w:line="281" w:lineRule="atLeast"/>
        <w:rPr>
          <w:rFonts w:ascii="Calibri" w:hAnsi="Calibri"/>
        </w:rPr>
      </w:pPr>
      <w:r>
        <w:rPr>
          <w:rFonts w:ascii="Century Gothic" w:hAnsi="Century Gothic"/>
          <w:color w:val="000000"/>
          <w:sz w:val="20"/>
          <w:szCs w:val="20"/>
        </w:rPr>
        <w:t xml:space="preserve">Ο φοιτητής σχεδιάζοντας και αναπτύσσοντας τη γραπτή εργασία  του ξεκινά όπως είναι φυσικό από την ερμηνεία του τίτλου. Πίσω από τον τίτλο υπάρχουν οι λέξεις και οι έννοιες κλειδιά  που τον συνθέτουν και βρίσκονται στα κείμενα του υλικού μάθησης. Ο φοιτητής θα πρέπει να εντοπίσει αυτές τις λέξεις / έννοιες ώστε να είναι σε θέση να </w:t>
      </w:r>
      <w:r>
        <w:rPr>
          <w:rFonts w:ascii="Century Gothic" w:hAnsi="Century Gothic"/>
          <w:color w:val="000000"/>
          <w:sz w:val="20"/>
          <w:szCs w:val="20"/>
        </w:rPr>
        <w:lastRenderedPageBreak/>
        <w:t>κατανοήσει τις διαστάσεις του τίτλου. Υπάρχουν περιπτώσεις όπου και τότε ακόμα αντιμετωπίζει δυσκολίες ανάπτυξής του.</w:t>
      </w:r>
    </w:p>
    <w:p w:rsidR="001F1550" w:rsidRDefault="001F1550" w:rsidP="001F1550">
      <w:pPr>
        <w:shd w:val="clear" w:color="auto" w:fill="FFFFFF"/>
        <w:spacing w:line="281" w:lineRule="atLeast"/>
        <w:rPr>
          <w:rFonts w:ascii="Calibri" w:hAnsi="Calibri"/>
        </w:rPr>
      </w:pPr>
      <w:r>
        <w:rPr>
          <w:rStyle w:val="a4"/>
          <w:rFonts w:ascii="Century Gothic" w:hAnsi="Century Gothic"/>
          <w:color w:val="000000"/>
          <w:sz w:val="20"/>
          <w:szCs w:val="20"/>
        </w:rPr>
        <w:t>Ικανότητα εντοπισμού και ανάλυσης εννοιών</w:t>
      </w:r>
    </w:p>
    <w:p w:rsidR="001F1550" w:rsidRDefault="001F1550" w:rsidP="001F1550">
      <w:pPr>
        <w:shd w:val="clear" w:color="auto" w:fill="FFFFFF"/>
        <w:spacing w:line="281" w:lineRule="atLeast"/>
        <w:rPr>
          <w:rFonts w:ascii="Calibri" w:hAnsi="Calibri"/>
        </w:rPr>
      </w:pPr>
      <w:r>
        <w:rPr>
          <w:rFonts w:ascii="Century Gothic" w:hAnsi="Century Gothic"/>
          <w:color w:val="000000"/>
          <w:sz w:val="20"/>
          <w:szCs w:val="20"/>
        </w:rPr>
        <w:t>Ένα από τα πρώτα πράγματα που πρέπει να κάνει ο φοιτητής στην γραπτή εργασία είναι να εντοπίσει τις έννοιες που ανταποκρίνονται στον τίτλο. Αμέσως μετά,  στο κύριο σώμα της εργασίας του, θα πρέπει να τις αναλύσει με σκοπό να συνθέσει μια συνολική απάντηση και να δημιουργήσει ένα ακαδημαϊκό κείμενο. Οι έννοιες και οι λέξεις κλειδιά αποτελούν ένα σημαντικό εργαλείο για την ολοκλήρωση του γραπτού κειμένου. Είναι αρκετά συχνό το φαινόμενο όπου η απάντηση που δίνει ο φοιτητής δεν έχει σχέση με τον τίτλο ή δεν εντοπίζει σωστά τα ζητούμενα της εργασίας.</w:t>
      </w:r>
    </w:p>
    <w:p w:rsidR="001F1550" w:rsidRDefault="001F1550" w:rsidP="001F1550">
      <w:pPr>
        <w:shd w:val="clear" w:color="auto" w:fill="FFFFFF"/>
        <w:spacing w:line="281" w:lineRule="atLeast"/>
        <w:rPr>
          <w:rFonts w:ascii="Calibri" w:hAnsi="Calibri"/>
        </w:rPr>
      </w:pPr>
      <w:r>
        <w:rPr>
          <w:rFonts w:ascii="Century Gothic" w:hAnsi="Century Gothic"/>
          <w:color w:val="000000"/>
          <w:sz w:val="20"/>
          <w:szCs w:val="20"/>
        </w:rPr>
        <w:t> </w:t>
      </w:r>
      <w:r>
        <w:rPr>
          <w:rStyle w:val="a4"/>
          <w:rFonts w:ascii="Century Gothic" w:hAnsi="Century Gothic"/>
          <w:color w:val="000000"/>
          <w:sz w:val="20"/>
          <w:szCs w:val="20"/>
        </w:rPr>
        <w:t>Σχεδιασμός και οργάνωση της γραπτής εργασίας</w:t>
      </w:r>
    </w:p>
    <w:p w:rsidR="001F1550" w:rsidRDefault="001F1550" w:rsidP="001F1550">
      <w:pPr>
        <w:shd w:val="clear" w:color="auto" w:fill="FFFFFF"/>
        <w:spacing w:line="281" w:lineRule="atLeast"/>
        <w:rPr>
          <w:rFonts w:ascii="Calibri" w:hAnsi="Calibri"/>
        </w:rPr>
      </w:pPr>
      <w:r>
        <w:rPr>
          <w:rFonts w:ascii="Century Gothic" w:hAnsi="Century Gothic"/>
          <w:color w:val="000000"/>
          <w:sz w:val="20"/>
          <w:szCs w:val="20"/>
        </w:rPr>
        <w:t>Για να μπορέσει ο φοιτητής να συνθέσει μια ακαδημαϊκή γραπτή εργασία θα πρέπει να τη σχεδιάσει πρώτα. Αυτό  απαιτεί λίγο χρόνο και σωστή οργάνωση. Ειδικά ο μη έμπειρος συντάκτης ακαδημαϊκής εργασίας  θα πρέπει να μάθει τους τρόπους σχεδιασμού και οργάνωσής της, έτσι ώστε να είναι σε θέση να δημιουργήσει ένα ακαδημαϊκά δομημένο αναλυτικό  κείμενο.</w:t>
      </w:r>
    </w:p>
    <w:p w:rsidR="001F1550" w:rsidRDefault="001F1550" w:rsidP="001F1550">
      <w:pPr>
        <w:shd w:val="clear" w:color="auto" w:fill="FFFFFF"/>
        <w:spacing w:line="281" w:lineRule="atLeast"/>
        <w:rPr>
          <w:rFonts w:ascii="Calibri" w:hAnsi="Calibri"/>
        </w:rPr>
      </w:pPr>
      <w:r>
        <w:rPr>
          <w:rFonts w:ascii="Century Gothic" w:hAnsi="Century Gothic"/>
          <w:color w:val="000000"/>
          <w:sz w:val="20"/>
          <w:szCs w:val="20"/>
        </w:rPr>
        <w:t> </w:t>
      </w:r>
      <w:r>
        <w:rPr>
          <w:rStyle w:val="a4"/>
          <w:rFonts w:ascii="Century Gothic" w:hAnsi="Century Gothic"/>
          <w:color w:val="000000"/>
          <w:sz w:val="20"/>
          <w:szCs w:val="20"/>
        </w:rPr>
        <w:t>Μεθοδολογία</w:t>
      </w:r>
    </w:p>
    <w:p w:rsidR="001F1550" w:rsidRDefault="001F1550" w:rsidP="001F1550">
      <w:pPr>
        <w:shd w:val="clear" w:color="auto" w:fill="FFFFFF"/>
        <w:spacing w:line="281" w:lineRule="atLeast"/>
        <w:rPr>
          <w:rFonts w:ascii="Calibri" w:hAnsi="Calibri"/>
        </w:rPr>
      </w:pPr>
      <w:r>
        <w:rPr>
          <w:rFonts w:ascii="Century Gothic" w:hAnsi="Century Gothic"/>
          <w:color w:val="000000"/>
          <w:sz w:val="20"/>
          <w:szCs w:val="20"/>
        </w:rPr>
        <w:t>Η μεθοδολογία που θα χρησιμοποιήσει ο φοιτητής στο κείμενο αντανακλά την ικανότητά του στο σχεδιασμό και τη συγκρότησή του. Στο κείμενο θα πρέπει να ακολουθεί μια λογική σειρά και συνοχή  αναφορικά με το τι του ζητείται να κάνει. Η μεθοδολογία που ακολουθεί ο φοιτητής δεν βασίζεται σε συγκεκριμένο μοντέλο, αλλά προβάλει τη μορφή και οργάνωση που ο ίδιος επιθυμεί να δώσει.</w:t>
      </w:r>
    </w:p>
    <w:p w:rsidR="001F1550" w:rsidRDefault="001F1550" w:rsidP="001F1550">
      <w:pPr>
        <w:shd w:val="clear" w:color="auto" w:fill="FFFFFF"/>
        <w:spacing w:line="281" w:lineRule="atLeast"/>
        <w:rPr>
          <w:rFonts w:ascii="Calibri" w:hAnsi="Calibri"/>
        </w:rPr>
      </w:pPr>
      <w:r>
        <w:rPr>
          <w:rFonts w:ascii="Century Gothic" w:hAnsi="Century Gothic"/>
          <w:color w:val="000000"/>
          <w:sz w:val="20"/>
          <w:szCs w:val="20"/>
        </w:rPr>
        <w:t> </w:t>
      </w:r>
      <w:r>
        <w:rPr>
          <w:rStyle w:val="a4"/>
          <w:rFonts w:ascii="Century Gothic" w:hAnsi="Century Gothic"/>
          <w:color w:val="000000"/>
          <w:sz w:val="20"/>
          <w:szCs w:val="20"/>
        </w:rPr>
        <w:t>Δομή του κειμένου</w:t>
      </w:r>
    </w:p>
    <w:p w:rsidR="001F1550" w:rsidRDefault="001F1550" w:rsidP="001F1550">
      <w:pPr>
        <w:shd w:val="clear" w:color="auto" w:fill="FFFFFF"/>
        <w:spacing w:line="281" w:lineRule="atLeast"/>
        <w:rPr>
          <w:rFonts w:ascii="Calibri" w:hAnsi="Calibri"/>
        </w:rPr>
      </w:pPr>
      <w:r>
        <w:rPr>
          <w:rFonts w:ascii="Century Gothic" w:hAnsi="Century Gothic"/>
          <w:color w:val="000000"/>
          <w:sz w:val="20"/>
          <w:szCs w:val="20"/>
        </w:rPr>
        <w:t>Η δομή του κειμένου είναι αποτέλεσμα της μεθοδολογίας που έχει ακολουθήσει ο φοιτητής στο σχεδιασμό και στην υλοποίηση της εργασίας. Είναι επίσης καθοριστική στην προσέγγιση του αντικειμενικού στόχου, δηλαδή στο να γίνει  σωστά η επεξεργασία  του τίτλου και να αναπτυχθεί το σύνολο της γραπτής εργασίας.</w:t>
      </w:r>
    </w:p>
    <w:p w:rsidR="001F1550" w:rsidRDefault="001F1550" w:rsidP="001F1550">
      <w:pPr>
        <w:shd w:val="clear" w:color="auto" w:fill="FFFFFF"/>
        <w:spacing w:line="281" w:lineRule="atLeast"/>
        <w:rPr>
          <w:rFonts w:ascii="Calibri" w:hAnsi="Calibri"/>
        </w:rPr>
      </w:pPr>
      <w:r>
        <w:rPr>
          <w:rFonts w:ascii="Century Gothic" w:hAnsi="Century Gothic"/>
          <w:color w:val="000000"/>
          <w:sz w:val="20"/>
          <w:szCs w:val="20"/>
        </w:rPr>
        <w:t> </w:t>
      </w:r>
      <w:r>
        <w:rPr>
          <w:rStyle w:val="a4"/>
          <w:rFonts w:ascii="Century Gothic" w:hAnsi="Century Gothic"/>
          <w:color w:val="000000"/>
          <w:sz w:val="20"/>
          <w:szCs w:val="20"/>
        </w:rPr>
        <w:t>Αντίληψη και ικανότητα στην ανάλυση του θέματος της γραπτής εργασίας</w:t>
      </w:r>
    </w:p>
    <w:p w:rsidR="001F1550" w:rsidRDefault="001F1550" w:rsidP="001F1550">
      <w:pPr>
        <w:shd w:val="clear" w:color="auto" w:fill="FFFFFF"/>
        <w:spacing w:line="281" w:lineRule="atLeast"/>
        <w:rPr>
          <w:rFonts w:ascii="Calibri" w:hAnsi="Calibri"/>
        </w:rPr>
      </w:pPr>
      <w:r>
        <w:rPr>
          <w:rFonts w:ascii="Century Gothic" w:hAnsi="Century Gothic"/>
          <w:color w:val="000000"/>
          <w:sz w:val="20"/>
          <w:szCs w:val="20"/>
        </w:rPr>
        <w:t>Ο καθηγητής αξιολογεί επίσης τον τρόπο με τον οποίο ο φοιτητής αναλύει το θέμα της εργασίας. Στην ανάλυση δεν υπάρχει ενιαίος τρόπος, ούτε αντικειμενικά σωστή προσέγγιση για την επίτευξή της. Αυτό σημαίνει ότι ο κάθε φοιτητής έχει το δικό του τρόπο και χρησιμοποιεί τη δική του ικανότητα για να αναλύσει το θέμα.</w:t>
      </w:r>
    </w:p>
    <w:p w:rsidR="001F1550" w:rsidRDefault="001F1550" w:rsidP="001F1550">
      <w:pPr>
        <w:shd w:val="clear" w:color="auto" w:fill="FFFFFF"/>
        <w:spacing w:line="281" w:lineRule="atLeast"/>
        <w:rPr>
          <w:rFonts w:ascii="Calibri" w:hAnsi="Calibri"/>
        </w:rPr>
      </w:pPr>
      <w:r>
        <w:rPr>
          <w:rFonts w:ascii="Century Gothic" w:hAnsi="Century Gothic"/>
          <w:color w:val="000000"/>
          <w:sz w:val="20"/>
          <w:szCs w:val="20"/>
        </w:rPr>
        <w:t> </w:t>
      </w:r>
      <w:r>
        <w:rPr>
          <w:rStyle w:val="a4"/>
          <w:rFonts w:ascii="Century Gothic" w:hAnsi="Century Gothic"/>
          <w:color w:val="000000"/>
          <w:sz w:val="20"/>
          <w:szCs w:val="20"/>
        </w:rPr>
        <w:t>Εισαγωγή της εργασίας</w:t>
      </w:r>
    </w:p>
    <w:p w:rsidR="001F1550" w:rsidRDefault="001F1550" w:rsidP="001F1550">
      <w:pPr>
        <w:shd w:val="clear" w:color="auto" w:fill="FFFFFF"/>
        <w:spacing w:line="281" w:lineRule="atLeast"/>
        <w:rPr>
          <w:rFonts w:ascii="Calibri" w:hAnsi="Calibri"/>
        </w:rPr>
      </w:pPr>
      <w:r>
        <w:rPr>
          <w:rFonts w:ascii="Century Gothic" w:hAnsi="Century Gothic"/>
          <w:color w:val="000000"/>
          <w:sz w:val="20"/>
          <w:szCs w:val="20"/>
        </w:rPr>
        <w:t>Η εισαγωγή της εργασίας αποτελεί το θεμέλιό της. Εάν η τελευταία ξεκινήσει με προβληματικό τρόπο θα συνεχίσει προβληματικά.</w:t>
      </w:r>
    </w:p>
    <w:p w:rsidR="001F1550" w:rsidRDefault="001F1550" w:rsidP="001F1550">
      <w:pPr>
        <w:shd w:val="clear" w:color="auto" w:fill="FFFFFF"/>
        <w:spacing w:line="281" w:lineRule="atLeast"/>
        <w:rPr>
          <w:rFonts w:ascii="Calibri" w:hAnsi="Calibri"/>
        </w:rPr>
      </w:pPr>
      <w:r>
        <w:rPr>
          <w:rFonts w:ascii="Century Gothic" w:hAnsi="Century Gothic"/>
          <w:color w:val="000000"/>
          <w:sz w:val="20"/>
          <w:szCs w:val="20"/>
        </w:rPr>
        <w:t> </w:t>
      </w:r>
      <w:r>
        <w:rPr>
          <w:rStyle w:val="a4"/>
          <w:rFonts w:ascii="Century Gothic" w:hAnsi="Century Gothic"/>
          <w:color w:val="000000"/>
          <w:sz w:val="20"/>
          <w:szCs w:val="20"/>
        </w:rPr>
        <w:t>Ανάπτυξη των ιδεών που συνδέονται  με τον τίτλο</w:t>
      </w:r>
    </w:p>
    <w:p w:rsidR="001F1550" w:rsidRDefault="001F1550" w:rsidP="001F1550">
      <w:pPr>
        <w:shd w:val="clear" w:color="auto" w:fill="FFFFFF"/>
        <w:spacing w:line="281" w:lineRule="atLeast"/>
        <w:rPr>
          <w:rFonts w:ascii="Calibri" w:hAnsi="Calibri"/>
        </w:rPr>
      </w:pPr>
      <w:r>
        <w:rPr>
          <w:rFonts w:ascii="Century Gothic" w:hAnsi="Century Gothic"/>
          <w:color w:val="000000"/>
          <w:sz w:val="20"/>
          <w:szCs w:val="20"/>
        </w:rPr>
        <w:t xml:space="preserve">Πρόκειται για κριτήριο, το οποίο είναι πολύ κοντά σε άλλα που προαναφέραμε και αποτελεί  μόνιμο πρόβλημα  πολλών φοιτητών. Συχνά υπάρχουν τίτλοι εργασιών που δεν είναι τόσο κατανοητοί ως προς το τι ζητούν από τον συντάκτη. Ο φοιτητής θα πρέπει να αναπτύξει την ικανότητά του στο να αναγνωρίζει τον τίτλο και τι 'κρύβεται' </w:t>
      </w:r>
      <w:r>
        <w:rPr>
          <w:rFonts w:ascii="Century Gothic" w:hAnsi="Century Gothic"/>
          <w:color w:val="000000"/>
          <w:sz w:val="20"/>
          <w:szCs w:val="20"/>
        </w:rPr>
        <w:lastRenderedPageBreak/>
        <w:t>πίσω του. Να είναι σε θέση να κατανοεί τι ακριβώς ζητά ο τίτλος και πώς θα πρέπει να αναπτύξει τις βασικές ιδέες σε σχέση με αυτόν.</w:t>
      </w:r>
    </w:p>
    <w:p w:rsidR="001F1550" w:rsidRDefault="001F1550" w:rsidP="001F1550">
      <w:pPr>
        <w:shd w:val="clear" w:color="auto" w:fill="FFFFFF"/>
        <w:spacing w:line="281" w:lineRule="atLeast"/>
        <w:rPr>
          <w:rFonts w:ascii="Calibri" w:hAnsi="Calibri"/>
        </w:rPr>
      </w:pPr>
      <w:r>
        <w:rPr>
          <w:rFonts w:ascii="Century Gothic" w:hAnsi="Century Gothic"/>
          <w:color w:val="000000"/>
          <w:sz w:val="20"/>
          <w:szCs w:val="20"/>
        </w:rPr>
        <w:t> </w:t>
      </w:r>
      <w:r>
        <w:rPr>
          <w:rStyle w:val="a4"/>
          <w:rFonts w:ascii="Century Gothic" w:hAnsi="Century Gothic"/>
          <w:color w:val="000000"/>
          <w:sz w:val="20"/>
          <w:szCs w:val="20"/>
        </w:rPr>
        <w:t>Ικανότητα ανάλυσης ανά  παράγραφο</w:t>
      </w:r>
    </w:p>
    <w:p w:rsidR="001F1550" w:rsidRDefault="001F1550" w:rsidP="001F1550">
      <w:pPr>
        <w:shd w:val="clear" w:color="auto" w:fill="FFFFFF"/>
        <w:spacing w:line="281" w:lineRule="atLeast"/>
        <w:rPr>
          <w:rFonts w:ascii="Calibri" w:hAnsi="Calibri"/>
        </w:rPr>
      </w:pPr>
      <w:r>
        <w:rPr>
          <w:rFonts w:ascii="Century Gothic" w:hAnsi="Century Gothic"/>
          <w:color w:val="000000"/>
          <w:sz w:val="20"/>
          <w:szCs w:val="20"/>
        </w:rPr>
        <w:t>Η κάθε παράγραφος στην γραπτή εργασία αποτελεί ένα μικρόκοσμο, μια μικρότερη εργασία με δομή και συνοχή. Ο φοιτητής θα πρέπει να μπορεί να αναλύει την κάθε παράγραφο που οδηγεί στη τελική σύνθεση, αλλά και να έχει την ικανότητα να τις συνδέσει μεταξύ τους με κατάλληλες λέξεις, εκφράσεις και συνδετικούς κρίκους. Θα πρέπει να γνωρίζει ότι η κάθε παράγραφος έχει ένα λόγο να βρίσκεται στο κείμενο. Ο λόγος αυτός πρέπει να είναι εμφανής σε κάθε παράγραφο.</w:t>
      </w:r>
    </w:p>
    <w:p w:rsidR="001F1550" w:rsidRDefault="001F1550" w:rsidP="001F1550">
      <w:pPr>
        <w:shd w:val="clear" w:color="auto" w:fill="FFFFFF"/>
        <w:spacing w:line="281" w:lineRule="atLeast"/>
        <w:rPr>
          <w:rFonts w:ascii="Calibri" w:hAnsi="Calibri"/>
        </w:rPr>
      </w:pPr>
      <w:r>
        <w:rPr>
          <w:rStyle w:val="a4"/>
          <w:rFonts w:ascii="Century Gothic" w:hAnsi="Century Gothic"/>
          <w:color w:val="000000"/>
          <w:sz w:val="20"/>
          <w:szCs w:val="20"/>
        </w:rPr>
        <w:t> Ικανότητα προσδιορισμού 'περασμάτων'  (μεταβατικών παραγράφων)</w:t>
      </w:r>
    </w:p>
    <w:p w:rsidR="001F1550" w:rsidRDefault="001F1550" w:rsidP="001F1550">
      <w:pPr>
        <w:shd w:val="clear" w:color="auto" w:fill="FFFFFF"/>
        <w:spacing w:line="281" w:lineRule="atLeast"/>
        <w:rPr>
          <w:rFonts w:ascii="Calibri" w:hAnsi="Calibri"/>
        </w:rPr>
      </w:pPr>
      <w:r>
        <w:rPr>
          <w:rFonts w:ascii="Century Gothic" w:hAnsi="Century Gothic"/>
          <w:color w:val="000000"/>
          <w:sz w:val="20"/>
          <w:szCs w:val="20"/>
        </w:rPr>
        <w:t>Η διαμόρφωση διαφορετικών - μεταβατικών παραγράφων είναι πολύπλοκη υπόθεση και ουσιαστική για την τελική μορφή της γραπτής εργασίας. Το 'πέρασμα'  από μία έννοια σε άλλη, ή από μία κεντρική παράγραφο σε άλλη, απαιτεί ιδιαίτερη ικανότητα, που θα πρέπει να αξιολογήσει προσεκτικά ο καθηγητής.</w:t>
      </w:r>
    </w:p>
    <w:p w:rsidR="001F1550" w:rsidRDefault="001F1550" w:rsidP="001F1550">
      <w:pPr>
        <w:shd w:val="clear" w:color="auto" w:fill="FFFFFF"/>
        <w:spacing w:line="281" w:lineRule="atLeast"/>
        <w:rPr>
          <w:rFonts w:ascii="Calibri" w:hAnsi="Calibri"/>
        </w:rPr>
      </w:pPr>
      <w:r>
        <w:rPr>
          <w:rFonts w:ascii="Century Gothic" w:hAnsi="Century Gothic"/>
          <w:color w:val="000000"/>
          <w:sz w:val="20"/>
          <w:szCs w:val="20"/>
        </w:rPr>
        <w:t> </w:t>
      </w:r>
      <w:r>
        <w:rPr>
          <w:rStyle w:val="a4"/>
          <w:rFonts w:ascii="Century Gothic" w:hAnsi="Century Gothic"/>
          <w:color w:val="000000"/>
          <w:sz w:val="20"/>
          <w:szCs w:val="20"/>
        </w:rPr>
        <w:t>Οικοδόμηση  και χρήση επιχειρημάτων</w:t>
      </w:r>
    </w:p>
    <w:p w:rsidR="001F1550" w:rsidRDefault="001F1550" w:rsidP="001F1550">
      <w:pPr>
        <w:shd w:val="clear" w:color="auto" w:fill="FFFFFF"/>
        <w:spacing w:line="281" w:lineRule="atLeast"/>
        <w:rPr>
          <w:rFonts w:ascii="Calibri" w:hAnsi="Calibri"/>
        </w:rPr>
      </w:pPr>
      <w:r>
        <w:rPr>
          <w:rFonts w:ascii="Century Gothic" w:hAnsi="Century Gothic"/>
          <w:color w:val="000000"/>
          <w:sz w:val="20"/>
          <w:szCs w:val="20"/>
        </w:rPr>
        <w:t>Ένα από τα σημαντικότερα στοιχεία της αξιολόγησης μιας γραπτής εργασίας είναι η χρήση επιχειρημάτων από τον φοιτητή. Ανάλογα με το γνωστικό αντικείμενο και το θέμα της εργασίας, ο φοιτητής θα πρέπει να αναπτύξει επιχειρήματα με στόχο την ισχυροποίηση του λόγου του και την απόδειξη των δεδομένων, που παρουσιάζει στο γραπτό του.</w:t>
      </w:r>
    </w:p>
    <w:p w:rsidR="001F1550" w:rsidRDefault="001F1550" w:rsidP="001F1550">
      <w:pPr>
        <w:shd w:val="clear" w:color="auto" w:fill="FFFFFF"/>
        <w:spacing w:line="281" w:lineRule="atLeast"/>
        <w:rPr>
          <w:rFonts w:ascii="Calibri" w:hAnsi="Calibri"/>
        </w:rPr>
      </w:pPr>
      <w:r>
        <w:rPr>
          <w:rFonts w:ascii="Century Gothic" w:hAnsi="Century Gothic"/>
          <w:color w:val="000000"/>
          <w:sz w:val="20"/>
          <w:szCs w:val="20"/>
        </w:rPr>
        <w:t> </w:t>
      </w:r>
      <w:r>
        <w:rPr>
          <w:rStyle w:val="a4"/>
          <w:rFonts w:ascii="Century Gothic" w:hAnsi="Century Gothic"/>
          <w:color w:val="000000"/>
          <w:sz w:val="20"/>
          <w:szCs w:val="20"/>
        </w:rPr>
        <w:t>Ευκρίνεια  και επεξήγηση στον λόγο</w:t>
      </w:r>
    </w:p>
    <w:p w:rsidR="001F1550" w:rsidRDefault="001F1550" w:rsidP="001F1550">
      <w:pPr>
        <w:shd w:val="clear" w:color="auto" w:fill="FFFFFF"/>
        <w:spacing w:line="281" w:lineRule="atLeast"/>
        <w:rPr>
          <w:rFonts w:ascii="Calibri" w:hAnsi="Calibri"/>
        </w:rPr>
      </w:pPr>
      <w:r>
        <w:rPr>
          <w:rFonts w:ascii="Century Gothic" w:hAnsi="Century Gothic"/>
          <w:color w:val="000000"/>
          <w:sz w:val="20"/>
          <w:szCs w:val="20"/>
        </w:rPr>
        <w:t>Η ευκρίνεια και η επεξήγηση του λόγου στο γραπτό κείμενο του φοιτητή είναι θεμελιακή για το ζητούμενο ακαδημαϊκό αποτέλεσμα. Η εργασία του φοιτητή θα πρέπει να διακατέχεται από ευκρίνεια, να δίνει εξηγήσεις  και να παρουσιάζει τα δεδομένα της γραπτής ανάπτυξης με καθαρότητα. Ο αναγνώστης δεν θα πρέπει να μένει με ερωτήματα του τύπου «τι εννοεί εδώ» ή «τι θέλει να πει».</w:t>
      </w:r>
    </w:p>
    <w:p w:rsidR="001F1550" w:rsidRDefault="001F1550" w:rsidP="001F1550">
      <w:pPr>
        <w:shd w:val="clear" w:color="auto" w:fill="FFFFFF"/>
        <w:spacing w:line="281" w:lineRule="atLeast"/>
        <w:rPr>
          <w:rFonts w:ascii="Calibri" w:hAnsi="Calibri"/>
        </w:rPr>
      </w:pPr>
      <w:r>
        <w:rPr>
          <w:rFonts w:ascii="Century Gothic" w:hAnsi="Century Gothic"/>
          <w:color w:val="000000"/>
          <w:sz w:val="20"/>
          <w:szCs w:val="20"/>
        </w:rPr>
        <w:t> </w:t>
      </w:r>
      <w:r>
        <w:rPr>
          <w:rStyle w:val="a4"/>
          <w:rFonts w:ascii="Century Gothic" w:hAnsi="Century Gothic"/>
          <w:color w:val="000000"/>
          <w:sz w:val="20"/>
          <w:szCs w:val="20"/>
        </w:rPr>
        <w:t>Ικανότητα   τεκμηρίωσης</w:t>
      </w:r>
    </w:p>
    <w:p w:rsidR="001F1550" w:rsidRDefault="001F1550" w:rsidP="001F1550">
      <w:pPr>
        <w:shd w:val="clear" w:color="auto" w:fill="FFFFFF"/>
        <w:spacing w:line="281" w:lineRule="atLeast"/>
        <w:rPr>
          <w:rFonts w:ascii="Calibri" w:hAnsi="Calibri"/>
        </w:rPr>
      </w:pPr>
      <w:r>
        <w:rPr>
          <w:rFonts w:ascii="Century Gothic" w:hAnsi="Century Gothic"/>
          <w:color w:val="000000"/>
          <w:sz w:val="20"/>
          <w:szCs w:val="20"/>
        </w:rPr>
        <w:t>Συγχρόνως με την ευκρίνεια και τη χρήση επιχειρημάτων, ο φοιτητής θα πρέπει να διαθέτει την ικανότητα να τεκμηριώνει τους ισχυρισμούς του. Οι de facto δηλώσεις επάνω στα γνωστικά αντικείμενα της εργασίας χωρίς καμιά τεκμηρίωση δεν συνθέτουν καλό ακαδημαϊκό λόγο. 'Όλα τα στοιχεία που εισάγει ο γράφων την εργασία θα πρέπει να τεκμηριώνονται σωστά. </w:t>
      </w:r>
    </w:p>
    <w:p w:rsidR="001F1550" w:rsidRDefault="001F1550" w:rsidP="001F1550">
      <w:pPr>
        <w:shd w:val="clear" w:color="auto" w:fill="FFFFFF"/>
        <w:spacing w:line="281" w:lineRule="atLeast"/>
        <w:rPr>
          <w:rFonts w:ascii="Calibri" w:hAnsi="Calibri"/>
        </w:rPr>
      </w:pPr>
      <w:r>
        <w:rPr>
          <w:rFonts w:ascii="Century Gothic" w:hAnsi="Century Gothic"/>
          <w:color w:val="000000"/>
          <w:sz w:val="20"/>
          <w:szCs w:val="20"/>
        </w:rPr>
        <w:t> </w:t>
      </w:r>
      <w:r>
        <w:rPr>
          <w:rStyle w:val="a4"/>
          <w:rFonts w:ascii="Century Gothic" w:hAnsi="Century Gothic"/>
          <w:color w:val="000000"/>
          <w:sz w:val="20"/>
          <w:szCs w:val="20"/>
        </w:rPr>
        <w:t>Συμπεράσματα της εργασίας</w:t>
      </w:r>
    </w:p>
    <w:p w:rsidR="001F1550" w:rsidRDefault="001F1550" w:rsidP="001F1550">
      <w:pPr>
        <w:shd w:val="clear" w:color="auto" w:fill="FFFFFF"/>
        <w:spacing w:line="281" w:lineRule="atLeast"/>
        <w:rPr>
          <w:rFonts w:ascii="Calibri" w:hAnsi="Calibri"/>
        </w:rPr>
      </w:pPr>
      <w:r>
        <w:rPr>
          <w:rFonts w:ascii="Century Gothic" w:hAnsi="Century Gothic"/>
          <w:color w:val="000000"/>
          <w:sz w:val="20"/>
          <w:szCs w:val="20"/>
        </w:rPr>
        <w:t>Τα συμπεράσματα της γραπτής εργασίας μας επιτρέπουν να ανακεφαλαιώσουμε αυτά που έχουμε αναπτύξει στο κυρίως κείμενο, καθώς και να ελέγξουμε κατά πόσο ο τίτλος της εργασίας έχει απαντηθεί. Ο φοιτητής θα καταλήξει στα συμπεράσματα και θα παρουσιάσει τους τεκμηριωμένους ισχυρισμούς του εν συντομία. Για τον αναγνώστη -αλλά και τον γράφοντα - το σημείο αυτό είναι καθοριστικό. Παρουσιάζονται όλα τα σημαντικά στοιχεία της εργασίας και κατατίθενται τα συμπεράσματα,  ώστε να ολοκληρωθεί ο κύκλος της ανάλυσης του τίτλου.</w:t>
      </w:r>
    </w:p>
    <w:p w:rsidR="001F1550" w:rsidRDefault="001F1550" w:rsidP="001F1550">
      <w:pPr>
        <w:shd w:val="clear" w:color="auto" w:fill="FFFFFF"/>
        <w:spacing w:line="281" w:lineRule="atLeast"/>
        <w:rPr>
          <w:rFonts w:ascii="Calibri" w:hAnsi="Calibri"/>
        </w:rPr>
      </w:pPr>
      <w:r>
        <w:rPr>
          <w:rFonts w:ascii="Century Gothic" w:hAnsi="Century Gothic"/>
          <w:color w:val="000000"/>
          <w:sz w:val="20"/>
          <w:szCs w:val="20"/>
        </w:rPr>
        <w:t> </w:t>
      </w:r>
      <w:r>
        <w:rPr>
          <w:rStyle w:val="a4"/>
          <w:rFonts w:ascii="Century Gothic" w:hAnsi="Century Gothic"/>
          <w:color w:val="000000"/>
          <w:sz w:val="20"/>
          <w:szCs w:val="20"/>
        </w:rPr>
        <w:t>Βιβλιογραφία και αναφορές</w:t>
      </w:r>
    </w:p>
    <w:p w:rsidR="001F1550" w:rsidRDefault="001F1550" w:rsidP="001F1550">
      <w:pPr>
        <w:shd w:val="clear" w:color="auto" w:fill="FFFFFF"/>
        <w:spacing w:line="281" w:lineRule="atLeast"/>
        <w:rPr>
          <w:rFonts w:ascii="Calibri" w:hAnsi="Calibri"/>
        </w:rPr>
      </w:pPr>
      <w:r>
        <w:rPr>
          <w:rFonts w:ascii="Century Gothic" w:hAnsi="Century Gothic"/>
          <w:color w:val="000000"/>
          <w:sz w:val="20"/>
          <w:szCs w:val="20"/>
        </w:rPr>
        <w:lastRenderedPageBreak/>
        <w:t>Η βιβλιογραφία και οι αναφορές ολοκληρώνουν μια σωστή γραπτή εργασία. Παράλληλα προσφέρουν μια πιο πλούσια εικόνα του αντικειμένου και πολύ συχνά πείθουν και ισχυροποιούν τους ισχυρισμούς του συγγραφέα. Άλλωστε ένα από τα καλύτερα εργαλεία για την τεκμηρίωση πληροφοριών στον γραπτό λόγο είναι οι αναφορές και η βιβλιογραφία. </w:t>
      </w:r>
    </w:p>
    <w:p w:rsidR="001F1550" w:rsidRDefault="001F1550" w:rsidP="001F1550">
      <w:pPr>
        <w:rPr>
          <w:rFonts w:ascii="Calibri" w:hAnsi="Calibri"/>
        </w:rPr>
      </w:pPr>
      <w:r>
        <w:rPr>
          <w:rFonts w:ascii="Calibri" w:hAnsi="Calibri"/>
          <w:color w:val="1F497D"/>
        </w:rPr>
        <w:t> </w:t>
      </w:r>
    </w:p>
    <w:p w:rsidR="001F1550" w:rsidRDefault="001F1550" w:rsidP="001F1550">
      <w:pPr>
        <w:pStyle w:val="a5"/>
        <w:rPr>
          <w:color w:val="1F497D"/>
          <w:szCs w:val="22"/>
        </w:rPr>
      </w:pPr>
    </w:p>
    <w:p w:rsidR="001F1550" w:rsidRDefault="001F1550" w:rsidP="001F1550">
      <w:pPr>
        <w:shd w:val="clear" w:color="auto" w:fill="D9D9D9"/>
        <w:jc w:val="center"/>
        <w:rPr>
          <w:rFonts w:ascii="Times New Roman" w:hAnsi="Times New Roman"/>
          <w:b/>
          <w:bCs/>
          <w:lang w:eastAsia="el-GR"/>
        </w:rPr>
      </w:pPr>
      <w:r>
        <w:rPr>
          <w:rFonts w:ascii="Times New Roman" w:hAnsi="Times New Roman"/>
          <w:b/>
          <w:bCs/>
          <w:lang w:eastAsia="el-GR"/>
        </w:rPr>
        <w:t>Οδηγίες για μορφοποίηση των εργασιών που κατατίθενται</w:t>
      </w:r>
    </w:p>
    <w:p w:rsidR="001F1550" w:rsidRDefault="001F1550" w:rsidP="001F1550">
      <w:pPr>
        <w:spacing w:line="312" w:lineRule="auto"/>
        <w:jc w:val="both"/>
        <w:rPr>
          <w:rFonts w:ascii="Times New Roman" w:hAnsi="Times New Roman"/>
          <w:lang w:eastAsia="el-GR"/>
        </w:rPr>
      </w:pPr>
    </w:p>
    <w:p w:rsidR="001F1550" w:rsidRDefault="001F1550" w:rsidP="001F1550">
      <w:pPr>
        <w:spacing w:line="312" w:lineRule="auto"/>
        <w:jc w:val="both"/>
        <w:rPr>
          <w:rFonts w:ascii="Times New Roman" w:hAnsi="Times New Roman"/>
          <w:lang w:eastAsia="el-GR"/>
        </w:rPr>
      </w:pPr>
      <w:r>
        <w:rPr>
          <w:rFonts w:ascii="Times New Roman" w:hAnsi="Times New Roman"/>
          <w:b/>
          <w:bCs/>
          <w:lang w:eastAsia="el-GR"/>
        </w:rPr>
        <w:t>Εξώφυλλο</w:t>
      </w:r>
      <w:r>
        <w:rPr>
          <w:rFonts w:ascii="Times New Roman" w:hAnsi="Times New Roman"/>
          <w:lang w:eastAsia="el-GR"/>
        </w:rPr>
        <w:t xml:space="preserve">: </w:t>
      </w:r>
      <w:r>
        <w:rPr>
          <w:rFonts w:ascii="Times New Roman" w:hAnsi="Times New Roman"/>
          <w:i/>
          <w:lang w:eastAsia="el-GR"/>
        </w:rPr>
        <w:t>Όνομα Πανεπιστημίου</w:t>
      </w:r>
      <w:r>
        <w:rPr>
          <w:rFonts w:ascii="Times New Roman" w:hAnsi="Times New Roman"/>
          <w:lang w:eastAsia="el-GR"/>
        </w:rPr>
        <w:t xml:space="preserve">, </w:t>
      </w:r>
      <w:r>
        <w:rPr>
          <w:rFonts w:ascii="Times New Roman" w:hAnsi="Times New Roman"/>
          <w:i/>
          <w:lang w:eastAsia="el-GR"/>
        </w:rPr>
        <w:t>Σχολής</w:t>
      </w:r>
      <w:r>
        <w:rPr>
          <w:rFonts w:ascii="Times New Roman" w:hAnsi="Times New Roman"/>
          <w:lang w:eastAsia="el-GR"/>
        </w:rPr>
        <w:t xml:space="preserve">, </w:t>
      </w:r>
      <w:r>
        <w:rPr>
          <w:rFonts w:ascii="Times New Roman" w:hAnsi="Times New Roman"/>
          <w:i/>
          <w:lang w:eastAsia="el-GR"/>
        </w:rPr>
        <w:t>Τμήματος</w:t>
      </w:r>
      <w:r>
        <w:rPr>
          <w:rFonts w:ascii="Times New Roman" w:hAnsi="Times New Roman"/>
          <w:lang w:eastAsia="el-GR"/>
        </w:rPr>
        <w:t xml:space="preserve">, </w:t>
      </w:r>
      <w:r>
        <w:rPr>
          <w:rFonts w:ascii="Times New Roman" w:hAnsi="Times New Roman"/>
          <w:i/>
          <w:lang w:eastAsia="el-GR"/>
        </w:rPr>
        <w:t>Διδάσκοντος</w:t>
      </w:r>
      <w:r>
        <w:rPr>
          <w:rFonts w:ascii="Times New Roman" w:hAnsi="Times New Roman"/>
          <w:lang w:eastAsia="el-GR"/>
        </w:rPr>
        <w:t xml:space="preserve"> </w:t>
      </w:r>
      <w:r>
        <w:rPr>
          <w:rFonts w:ascii="Times New Roman" w:hAnsi="Times New Roman"/>
          <w:i/>
          <w:lang w:eastAsia="el-GR"/>
        </w:rPr>
        <w:t>Μαθήματος</w:t>
      </w:r>
      <w:r>
        <w:rPr>
          <w:rFonts w:ascii="Times New Roman" w:hAnsi="Times New Roman"/>
          <w:lang w:eastAsia="el-GR"/>
        </w:rPr>
        <w:t xml:space="preserve">, </w:t>
      </w:r>
      <w:r>
        <w:rPr>
          <w:rFonts w:ascii="Times New Roman" w:hAnsi="Times New Roman"/>
          <w:i/>
          <w:lang w:eastAsia="el-GR"/>
        </w:rPr>
        <w:t>Τίτλος</w:t>
      </w:r>
      <w:r>
        <w:rPr>
          <w:rFonts w:ascii="Times New Roman" w:hAnsi="Times New Roman"/>
          <w:lang w:eastAsia="el-GR"/>
        </w:rPr>
        <w:t xml:space="preserve"> </w:t>
      </w:r>
      <w:r>
        <w:rPr>
          <w:rFonts w:ascii="Times New Roman" w:hAnsi="Times New Roman"/>
          <w:i/>
          <w:lang w:eastAsia="el-GR"/>
        </w:rPr>
        <w:t>μαθήματος</w:t>
      </w:r>
      <w:r>
        <w:rPr>
          <w:rFonts w:ascii="Times New Roman" w:hAnsi="Times New Roman"/>
          <w:lang w:eastAsia="el-GR"/>
        </w:rPr>
        <w:t xml:space="preserve">, </w:t>
      </w:r>
      <w:r>
        <w:rPr>
          <w:rFonts w:ascii="Times New Roman" w:hAnsi="Times New Roman"/>
          <w:i/>
          <w:lang w:eastAsia="el-GR"/>
        </w:rPr>
        <w:t>τίτλος</w:t>
      </w:r>
      <w:r>
        <w:rPr>
          <w:rFonts w:ascii="Times New Roman" w:hAnsi="Times New Roman"/>
          <w:lang w:eastAsia="el-GR"/>
        </w:rPr>
        <w:t xml:space="preserve"> </w:t>
      </w:r>
      <w:r>
        <w:rPr>
          <w:rFonts w:ascii="Times New Roman" w:hAnsi="Times New Roman"/>
          <w:i/>
          <w:lang w:eastAsia="el-GR"/>
        </w:rPr>
        <w:t>Εργασίας</w:t>
      </w:r>
      <w:r>
        <w:rPr>
          <w:rFonts w:ascii="Times New Roman" w:hAnsi="Times New Roman"/>
          <w:lang w:eastAsia="el-GR"/>
        </w:rPr>
        <w:t xml:space="preserve">, </w:t>
      </w:r>
      <w:r>
        <w:rPr>
          <w:rFonts w:ascii="Times New Roman" w:hAnsi="Times New Roman"/>
          <w:i/>
          <w:lang w:eastAsia="el-GR"/>
        </w:rPr>
        <w:t>Ονοματεπώνυμο</w:t>
      </w:r>
      <w:r>
        <w:rPr>
          <w:rFonts w:ascii="Times New Roman" w:hAnsi="Times New Roman"/>
          <w:lang w:eastAsia="el-GR"/>
        </w:rPr>
        <w:t xml:space="preserve"> </w:t>
      </w:r>
      <w:r>
        <w:rPr>
          <w:rFonts w:ascii="Times New Roman" w:hAnsi="Times New Roman"/>
          <w:i/>
          <w:lang w:eastAsia="el-GR"/>
        </w:rPr>
        <w:t>φοιτητή</w:t>
      </w:r>
      <w:r>
        <w:rPr>
          <w:rFonts w:ascii="Times New Roman" w:hAnsi="Times New Roman"/>
          <w:lang w:eastAsia="el-GR"/>
        </w:rPr>
        <w:t xml:space="preserve">, </w:t>
      </w:r>
      <w:r>
        <w:rPr>
          <w:rFonts w:ascii="Times New Roman" w:hAnsi="Times New Roman"/>
          <w:i/>
          <w:lang w:eastAsia="el-GR"/>
        </w:rPr>
        <w:t>Ημερομηνία</w:t>
      </w:r>
      <w:r>
        <w:rPr>
          <w:rFonts w:ascii="Times New Roman" w:hAnsi="Times New Roman"/>
          <w:lang w:eastAsia="el-GR"/>
        </w:rPr>
        <w:t xml:space="preserve"> (Γραμματοσειρά </w:t>
      </w:r>
      <w:r>
        <w:rPr>
          <w:rFonts w:ascii="Times New Roman" w:hAnsi="Times New Roman"/>
          <w:lang w:val="en-US" w:eastAsia="el-GR"/>
        </w:rPr>
        <w:t>Times</w:t>
      </w:r>
      <w:r w:rsidRPr="001F1550">
        <w:rPr>
          <w:rFonts w:ascii="Times New Roman" w:hAnsi="Times New Roman"/>
          <w:lang w:eastAsia="el-GR"/>
        </w:rPr>
        <w:t xml:space="preserve"> </w:t>
      </w:r>
      <w:r>
        <w:rPr>
          <w:rFonts w:ascii="Times New Roman" w:hAnsi="Times New Roman"/>
          <w:lang w:val="en-US" w:eastAsia="el-GR"/>
        </w:rPr>
        <w:t>New</w:t>
      </w:r>
      <w:r w:rsidRPr="001F1550">
        <w:rPr>
          <w:rFonts w:ascii="Times New Roman" w:hAnsi="Times New Roman"/>
          <w:lang w:eastAsia="el-GR"/>
        </w:rPr>
        <w:t xml:space="preserve"> </w:t>
      </w:r>
      <w:r>
        <w:rPr>
          <w:rFonts w:ascii="Times New Roman" w:hAnsi="Times New Roman"/>
          <w:lang w:val="en-US" w:eastAsia="el-GR"/>
        </w:rPr>
        <w:t>Roman</w:t>
      </w:r>
      <w:r>
        <w:rPr>
          <w:rFonts w:ascii="Times New Roman" w:hAnsi="Times New Roman"/>
          <w:lang w:eastAsia="el-GR"/>
        </w:rPr>
        <w:t>, μέγεθος 14) </w:t>
      </w:r>
    </w:p>
    <w:p w:rsidR="001F1550" w:rsidRDefault="001F1550" w:rsidP="001F1550">
      <w:pPr>
        <w:spacing w:line="312" w:lineRule="auto"/>
        <w:jc w:val="both"/>
        <w:rPr>
          <w:rFonts w:ascii="Times New Roman" w:hAnsi="Times New Roman"/>
          <w:lang w:eastAsia="el-GR"/>
        </w:rPr>
      </w:pPr>
      <w:r>
        <w:rPr>
          <w:rFonts w:ascii="Times New Roman" w:hAnsi="Times New Roman"/>
          <w:b/>
          <w:bCs/>
          <w:lang w:eastAsia="el-GR"/>
        </w:rPr>
        <w:t>Περίληψη</w:t>
      </w:r>
      <w:r>
        <w:rPr>
          <w:rFonts w:ascii="Times New Roman" w:hAnsi="Times New Roman"/>
          <w:lang w:eastAsia="el-GR"/>
        </w:rPr>
        <w:t xml:space="preserve">: έως 200 περίπου λέξεις, (Γραμματοσειρά </w:t>
      </w:r>
      <w:r>
        <w:rPr>
          <w:rFonts w:ascii="Times New Roman" w:hAnsi="Times New Roman"/>
          <w:lang w:val="en-US" w:eastAsia="el-GR"/>
        </w:rPr>
        <w:t>Times</w:t>
      </w:r>
      <w:r w:rsidRPr="001F1550">
        <w:rPr>
          <w:rFonts w:ascii="Times New Roman" w:hAnsi="Times New Roman"/>
          <w:lang w:eastAsia="el-GR"/>
        </w:rPr>
        <w:t xml:space="preserve"> </w:t>
      </w:r>
      <w:r>
        <w:rPr>
          <w:rFonts w:ascii="Times New Roman" w:hAnsi="Times New Roman"/>
          <w:lang w:val="en-US" w:eastAsia="el-GR"/>
        </w:rPr>
        <w:t>New</w:t>
      </w:r>
      <w:r w:rsidRPr="001F1550">
        <w:rPr>
          <w:rFonts w:ascii="Times New Roman" w:hAnsi="Times New Roman"/>
          <w:lang w:eastAsia="el-GR"/>
        </w:rPr>
        <w:t xml:space="preserve"> </w:t>
      </w:r>
      <w:r>
        <w:rPr>
          <w:rFonts w:ascii="Times New Roman" w:hAnsi="Times New Roman"/>
          <w:lang w:val="en-US" w:eastAsia="el-GR"/>
        </w:rPr>
        <w:t>Roman</w:t>
      </w:r>
      <w:r>
        <w:rPr>
          <w:rFonts w:ascii="Times New Roman" w:hAnsi="Times New Roman"/>
          <w:lang w:eastAsia="el-GR"/>
        </w:rPr>
        <w:t xml:space="preserve">, μέγεθος 12) </w:t>
      </w:r>
    </w:p>
    <w:p w:rsidR="001F1550" w:rsidRDefault="001F1550" w:rsidP="001F1550">
      <w:pPr>
        <w:spacing w:line="312" w:lineRule="auto"/>
        <w:jc w:val="both"/>
        <w:rPr>
          <w:rFonts w:ascii="Times New Roman" w:hAnsi="Times New Roman"/>
          <w:lang w:eastAsia="el-GR"/>
        </w:rPr>
      </w:pPr>
      <w:r>
        <w:rPr>
          <w:rFonts w:ascii="Times New Roman" w:hAnsi="Times New Roman"/>
          <w:b/>
          <w:bCs/>
          <w:lang w:eastAsia="el-GR"/>
        </w:rPr>
        <w:t>Τίτλοι ενοτήτων</w:t>
      </w:r>
      <w:r>
        <w:rPr>
          <w:rFonts w:ascii="Times New Roman" w:hAnsi="Times New Roman"/>
          <w:lang w:eastAsia="el-GR"/>
        </w:rPr>
        <w:t xml:space="preserve">: Προαιρετική αρίθμηση (Γραμματοσειρά </w:t>
      </w:r>
      <w:r>
        <w:rPr>
          <w:rFonts w:ascii="Times New Roman" w:hAnsi="Times New Roman"/>
          <w:lang w:val="en-US" w:eastAsia="el-GR"/>
        </w:rPr>
        <w:t>Times</w:t>
      </w:r>
      <w:r w:rsidRPr="001F1550">
        <w:rPr>
          <w:rFonts w:ascii="Times New Roman" w:hAnsi="Times New Roman"/>
          <w:lang w:eastAsia="el-GR"/>
        </w:rPr>
        <w:t xml:space="preserve"> </w:t>
      </w:r>
      <w:r>
        <w:rPr>
          <w:rFonts w:ascii="Times New Roman" w:hAnsi="Times New Roman"/>
          <w:lang w:val="en-US" w:eastAsia="el-GR"/>
        </w:rPr>
        <w:t>New</w:t>
      </w:r>
      <w:r w:rsidRPr="001F1550">
        <w:rPr>
          <w:rFonts w:ascii="Times New Roman" w:hAnsi="Times New Roman"/>
          <w:lang w:eastAsia="el-GR"/>
        </w:rPr>
        <w:t xml:space="preserve"> </w:t>
      </w:r>
      <w:r>
        <w:rPr>
          <w:rFonts w:ascii="Times New Roman" w:hAnsi="Times New Roman"/>
          <w:lang w:val="en-US" w:eastAsia="el-GR"/>
        </w:rPr>
        <w:t>Roman</w:t>
      </w:r>
      <w:r>
        <w:rPr>
          <w:rFonts w:ascii="Times New Roman" w:hAnsi="Times New Roman"/>
          <w:lang w:eastAsia="el-GR"/>
        </w:rPr>
        <w:t xml:space="preserve">, μέγεθος 12 </w:t>
      </w:r>
      <w:r>
        <w:rPr>
          <w:rFonts w:ascii="Times New Roman" w:hAnsi="Times New Roman"/>
          <w:lang w:val="en-US" w:eastAsia="el-GR"/>
        </w:rPr>
        <w:t>Bold</w:t>
      </w:r>
      <w:r>
        <w:rPr>
          <w:rFonts w:ascii="Times New Roman" w:hAnsi="Times New Roman"/>
          <w:lang w:eastAsia="el-GR"/>
        </w:rPr>
        <w:t>)</w:t>
      </w:r>
    </w:p>
    <w:p w:rsidR="001F1550" w:rsidRDefault="001F1550" w:rsidP="001F1550">
      <w:pPr>
        <w:spacing w:line="312" w:lineRule="auto"/>
        <w:jc w:val="both"/>
        <w:rPr>
          <w:rFonts w:ascii="Times New Roman" w:hAnsi="Times New Roman"/>
          <w:lang w:eastAsia="el-GR"/>
        </w:rPr>
      </w:pPr>
      <w:r>
        <w:rPr>
          <w:rFonts w:ascii="Times New Roman" w:hAnsi="Times New Roman"/>
          <w:b/>
          <w:bCs/>
          <w:lang w:eastAsia="el-GR"/>
        </w:rPr>
        <w:t xml:space="preserve">Τίτλοι </w:t>
      </w:r>
      <w:proofErr w:type="spellStart"/>
      <w:r>
        <w:rPr>
          <w:rFonts w:ascii="Times New Roman" w:hAnsi="Times New Roman"/>
          <w:b/>
          <w:bCs/>
          <w:lang w:eastAsia="el-GR"/>
        </w:rPr>
        <w:t>υποενοτήτων</w:t>
      </w:r>
      <w:proofErr w:type="spellEnd"/>
      <w:r>
        <w:rPr>
          <w:rFonts w:ascii="Times New Roman" w:hAnsi="Times New Roman"/>
          <w:lang w:eastAsia="el-GR"/>
        </w:rPr>
        <w:t xml:space="preserve">: Προαιρετική αρίθμηση (Γραμματοσειρά </w:t>
      </w:r>
      <w:r>
        <w:rPr>
          <w:rFonts w:ascii="Times New Roman" w:hAnsi="Times New Roman"/>
          <w:lang w:val="en-US" w:eastAsia="el-GR"/>
        </w:rPr>
        <w:t>Times</w:t>
      </w:r>
      <w:r w:rsidRPr="001F1550">
        <w:rPr>
          <w:rFonts w:ascii="Times New Roman" w:hAnsi="Times New Roman"/>
          <w:lang w:eastAsia="el-GR"/>
        </w:rPr>
        <w:t xml:space="preserve"> </w:t>
      </w:r>
      <w:r>
        <w:rPr>
          <w:rFonts w:ascii="Times New Roman" w:hAnsi="Times New Roman"/>
          <w:lang w:val="en-US" w:eastAsia="el-GR"/>
        </w:rPr>
        <w:t>New</w:t>
      </w:r>
      <w:r w:rsidRPr="001F1550">
        <w:rPr>
          <w:rFonts w:ascii="Times New Roman" w:hAnsi="Times New Roman"/>
          <w:lang w:eastAsia="el-GR"/>
        </w:rPr>
        <w:t xml:space="preserve"> </w:t>
      </w:r>
      <w:r>
        <w:rPr>
          <w:rFonts w:ascii="Times New Roman" w:hAnsi="Times New Roman"/>
          <w:lang w:val="en-US" w:eastAsia="el-GR"/>
        </w:rPr>
        <w:t>Roman</w:t>
      </w:r>
      <w:r>
        <w:rPr>
          <w:rFonts w:ascii="Times New Roman" w:hAnsi="Times New Roman"/>
          <w:lang w:eastAsia="el-GR"/>
        </w:rPr>
        <w:t xml:space="preserve">, μέγεθος 12 </w:t>
      </w:r>
      <w:r>
        <w:rPr>
          <w:rFonts w:ascii="Times New Roman" w:hAnsi="Times New Roman"/>
          <w:lang w:val="en-US" w:eastAsia="el-GR"/>
        </w:rPr>
        <w:t>Bold</w:t>
      </w:r>
      <w:r>
        <w:rPr>
          <w:rFonts w:ascii="Times New Roman" w:hAnsi="Times New Roman"/>
          <w:lang w:eastAsia="el-GR"/>
        </w:rPr>
        <w:t>)</w:t>
      </w:r>
    </w:p>
    <w:p w:rsidR="001F1550" w:rsidRDefault="001F1550" w:rsidP="001F1550">
      <w:pPr>
        <w:spacing w:line="312" w:lineRule="auto"/>
        <w:jc w:val="both"/>
        <w:rPr>
          <w:rFonts w:ascii="Times New Roman" w:hAnsi="Times New Roman"/>
          <w:lang w:eastAsia="el-GR"/>
        </w:rPr>
      </w:pPr>
      <w:r>
        <w:rPr>
          <w:rFonts w:ascii="Times New Roman" w:hAnsi="Times New Roman"/>
          <w:b/>
          <w:bCs/>
          <w:lang w:eastAsia="el-GR"/>
        </w:rPr>
        <w:t>Κυρίως κείμενο</w:t>
      </w:r>
      <w:r>
        <w:rPr>
          <w:rFonts w:ascii="Times New Roman" w:hAnsi="Times New Roman"/>
          <w:lang w:eastAsia="el-GR"/>
        </w:rPr>
        <w:t xml:space="preserve">: (Γραμματοσειρά </w:t>
      </w:r>
      <w:r>
        <w:rPr>
          <w:rFonts w:ascii="Times New Roman" w:hAnsi="Times New Roman"/>
          <w:lang w:val="en-US" w:eastAsia="el-GR"/>
        </w:rPr>
        <w:t>Times</w:t>
      </w:r>
      <w:r w:rsidRPr="001F1550">
        <w:rPr>
          <w:rFonts w:ascii="Times New Roman" w:hAnsi="Times New Roman"/>
          <w:lang w:eastAsia="el-GR"/>
        </w:rPr>
        <w:t xml:space="preserve"> </w:t>
      </w:r>
      <w:r>
        <w:rPr>
          <w:rFonts w:ascii="Times New Roman" w:hAnsi="Times New Roman"/>
          <w:lang w:val="en-US" w:eastAsia="el-GR"/>
        </w:rPr>
        <w:t>New</w:t>
      </w:r>
      <w:r w:rsidRPr="001F1550">
        <w:rPr>
          <w:rFonts w:ascii="Times New Roman" w:hAnsi="Times New Roman"/>
          <w:lang w:eastAsia="el-GR"/>
        </w:rPr>
        <w:t xml:space="preserve"> </w:t>
      </w:r>
      <w:r>
        <w:rPr>
          <w:rFonts w:ascii="Times New Roman" w:hAnsi="Times New Roman"/>
          <w:lang w:val="en-US" w:eastAsia="el-GR"/>
        </w:rPr>
        <w:t>Roman</w:t>
      </w:r>
      <w:r>
        <w:rPr>
          <w:rFonts w:ascii="Times New Roman" w:hAnsi="Times New Roman"/>
          <w:lang w:eastAsia="el-GR"/>
        </w:rPr>
        <w:t>, μέγεθος 12)</w:t>
      </w:r>
    </w:p>
    <w:p w:rsidR="001F1550" w:rsidRDefault="001F1550" w:rsidP="001F1550">
      <w:pPr>
        <w:keepNext/>
        <w:outlineLvl w:val="4"/>
        <w:rPr>
          <w:rFonts w:ascii="Times New Roman" w:hAnsi="Times New Roman"/>
          <w:b/>
          <w:bCs/>
          <w:lang w:eastAsia="el-GR"/>
        </w:rPr>
      </w:pPr>
      <w:r>
        <w:rPr>
          <w:rFonts w:ascii="Times New Roman" w:hAnsi="Times New Roman"/>
          <w:b/>
          <w:bCs/>
          <w:lang w:eastAsia="el-GR"/>
        </w:rPr>
        <w:t xml:space="preserve">Μονό διάστιχο </w:t>
      </w:r>
    </w:p>
    <w:p w:rsidR="001F1550" w:rsidRDefault="001F1550" w:rsidP="001F1550">
      <w:pPr>
        <w:spacing w:line="312" w:lineRule="auto"/>
        <w:jc w:val="both"/>
        <w:rPr>
          <w:rFonts w:ascii="Times New Roman" w:hAnsi="Times New Roman"/>
          <w:lang w:eastAsia="el-GR"/>
        </w:rPr>
      </w:pPr>
      <w:r>
        <w:rPr>
          <w:rFonts w:ascii="Times New Roman" w:hAnsi="Times New Roman"/>
          <w:b/>
          <w:bCs/>
          <w:lang w:eastAsia="el-GR"/>
        </w:rPr>
        <w:t>Πίνακες – σχήματα</w:t>
      </w:r>
      <w:r>
        <w:rPr>
          <w:rFonts w:ascii="Times New Roman" w:hAnsi="Times New Roman"/>
          <w:lang w:eastAsia="el-GR"/>
        </w:rPr>
        <w:t xml:space="preserve">: ενταγμένα στη ροή του κειμένου </w:t>
      </w:r>
    </w:p>
    <w:p w:rsidR="001F1550" w:rsidRDefault="001F1550" w:rsidP="001F1550">
      <w:pPr>
        <w:spacing w:line="312" w:lineRule="auto"/>
        <w:jc w:val="both"/>
        <w:rPr>
          <w:rFonts w:ascii="Times New Roman" w:hAnsi="Times New Roman"/>
          <w:lang w:eastAsia="el-GR"/>
        </w:rPr>
      </w:pPr>
      <w:r>
        <w:rPr>
          <w:rFonts w:ascii="Times New Roman" w:hAnsi="Times New Roman"/>
          <w:b/>
          <w:bCs/>
          <w:lang w:eastAsia="el-GR"/>
        </w:rPr>
        <w:t>Κεφαλίδες, υποσέλιδα</w:t>
      </w:r>
      <w:r>
        <w:rPr>
          <w:rFonts w:ascii="Times New Roman" w:hAnsi="Times New Roman"/>
          <w:lang w:eastAsia="el-GR"/>
        </w:rPr>
        <w:t xml:space="preserve">: να μην υπάρχουν </w:t>
      </w:r>
    </w:p>
    <w:p w:rsidR="001F1550" w:rsidRDefault="001F1550" w:rsidP="001F1550">
      <w:pPr>
        <w:spacing w:line="312" w:lineRule="auto"/>
        <w:jc w:val="both"/>
        <w:rPr>
          <w:rFonts w:ascii="Times New Roman" w:hAnsi="Times New Roman"/>
          <w:lang w:eastAsia="el-GR"/>
        </w:rPr>
      </w:pPr>
      <w:r>
        <w:rPr>
          <w:rFonts w:ascii="Times New Roman" w:hAnsi="Times New Roman"/>
          <w:b/>
          <w:bCs/>
          <w:lang w:eastAsia="el-GR"/>
        </w:rPr>
        <w:t>Αριθμοί σελίδων</w:t>
      </w:r>
      <w:r>
        <w:rPr>
          <w:rFonts w:ascii="Times New Roman" w:hAnsi="Times New Roman"/>
          <w:lang w:eastAsia="el-GR"/>
        </w:rPr>
        <w:t xml:space="preserve">: </w:t>
      </w:r>
      <w:r w:rsidRPr="001F1550">
        <w:rPr>
          <w:rFonts w:ascii="Times New Roman" w:hAnsi="Times New Roman"/>
          <w:lang w:eastAsia="el-GR"/>
        </w:rPr>
        <w:t>έως 15 σελίδες</w:t>
      </w:r>
    </w:p>
    <w:p w:rsidR="001F1550" w:rsidRDefault="001F1550" w:rsidP="001F1550">
      <w:pPr>
        <w:spacing w:line="312" w:lineRule="auto"/>
        <w:jc w:val="both"/>
        <w:rPr>
          <w:rFonts w:ascii="Times New Roman" w:hAnsi="Times New Roman"/>
          <w:lang w:eastAsia="el-GR"/>
        </w:rPr>
      </w:pPr>
      <w:r>
        <w:rPr>
          <w:rFonts w:ascii="Times New Roman" w:hAnsi="Times New Roman"/>
          <w:b/>
          <w:bCs/>
          <w:lang w:eastAsia="el-GR"/>
        </w:rPr>
        <w:t>Αρίθμηση</w:t>
      </w:r>
      <w:r>
        <w:rPr>
          <w:rFonts w:ascii="Times New Roman" w:hAnsi="Times New Roman"/>
          <w:lang w:eastAsia="el-GR"/>
        </w:rPr>
        <w:t xml:space="preserve">: κάτω δεξιά  </w:t>
      </w:r>
    </w:p>
    <w:p w:rsidR="001F1550" w:rsidRDefault="001F1550" w:rsidP="001F1550">
      <w:pPr>
        <w:spacing w:after="100" w:line="312" w:lineRule="auto"/>
        <w:jc w:val="both"/>
        <w:rPr>
          <w:rFonts w:ascii="Times New Roman" w:hAnsi="Times New Roman"/>
          <w:lang w:eastAsia="el-GR"/>
        </w:rPr>
      </w:pPr>
      <w:r>
        <w:rPr>
          <w:rFonts w:ascii="Times New Roman" w:hAnsi="Times New Roman"/>
          <w:b/>
          <w:bCs/>
          <w:lang w:eastAsia="el-GR"/>
        </w:rPr>
        <w:t xml:space="preserve">Βιβλιογραφικές αναφορές και προαιρετικές σημειώσεις </w:t>
      </w:r>
      <w:r>
        <w:rPr>
          <w:rFonts w:ascii="Times New Roman" w:hAnsi="Times New Roman"/>
          <w:lang w:eastAsia="el-GR"/>
        </w:rPr>
        <w:t xml:space="preserve">: παρατίθενται στο τέλος του κειμένου και όχι ως υποσημειώσεις (Γραμματοσειρά </w:t>
      </w:r>
      <w:r>
        <w:rPr>
          <w:rFonts w:ascii="Times New Roman" w:hAnsi="Times New Roman"/>
          <w:lang w:val="en-US" w:eastAsia="el-GR"/>
        </w:rPr>
        <w:t>Times</w:t>
      </w:r>
      <w:r w:rsidRPr="001F1550">
        <w:rPr>
          <w:rFonts w:ascii="Times New Roman" w:hAnsi="Times New Roman"/>
          <w:lang w:eastAsia="el-GR"/>
        </w:rPr>
        <w:t xml:space="preserve"> </w:t>
      </w:r>
      <w:r>
        <w:rPr>
          <w:rFonts w:ascii="Times New Roman" w:hAnsi="Times New Roman"/>
          <w:lang w:val="en-US" w:eastAsia="el-GR"/>
        </w:rPr>
        <w:t>New</w:t>
      </w:r>
      <w:r w:rsidRPr="001F1550">
        <w:rPr>
          <w:rFonts w:ascii="Times New Roman" w:hAnsi="Times New Roman"/>
          <w:lang w:eastAsia="el-GR"/>
        </w:rPr>
        <w:t xml:space="preserve"> </w:t>
      </w:r>
      <w:r>
        <w:rPr>
          <w:rFonts w:ascii="Times New Roman" w:hAnsi="Times New Roman"/>
          <w:lang w:val="en-US" w:eastAsia="el-GR"/>
        </w:rPr>
        <w:t>Roman</w:t>
      </w:r>
      <w:r>
        <w:rPr>
          <w:rFonts w:ascii="Times New Roman" w:hAnsi="Times New Roman"/>
          <w:lang w:eastAsia="el-GR"/>
        </w:rPr>
        <w:t>, μέγεθος 10)</w:t>
      </w:r>
    </w:p>
    <w:p w:rsidR="001F1550" w:rsidRDefault="001F1550" w:rsidP="001F1550">
      <w:pPr>
        <w:shd w:val="clear" w:color="auto" w:fill="D9D9D9"/>
        <w:jc w:val="center"/>
        <w:rPr>
          <w:rFonts w:ascii="Times New Roman" w:hAnsi="Times New Roman"/>
        </w:rPr>
      </w:pPr>
      <w:r>
        <w:rPr>
          <w:rFonts w:ascii="Times New Roman" w:hAnsi="Times New Roman"/>
          <w:b/>
          <w:bCs/>
          <w:sz w:val="28"/>
          <w:szCs w:val="28"/>
        </w:rPr>
        <w:t>Οδηγίες για τις Βιβλιογραφικές παραπομπές</w:t>
      </w:r>
    </w:p>
    <w:p w:rsidR="001F1550" w:rsidRDefault="001F1550" w:rsidP="001F1550">
      <w:pPr>
        <w:rPr>
          <w:rFonts w:ascii="Times New Roman" w:hAnsi="Times New Roman"/>
        </w:rPr>
      </w:pPr>
      <w:r>
        <w:rPr>
          <w:rFonts w:ascii="Times New Roman" w:hAnsi="Times New Roman"/>
        </w:rPr>
        <w:t>Οι παραπομπές στο κείμενο παρατίθενται μέσα σε παρένθεση, π.χ. (</w:t>
      </w:r>
      <w:proofErr w:type="spellStart"/>
      <w:r>
        <w:rPr>
          <w:rFonts w:ascii="Times New Roman" w:hAnsi="Times New Roman"/>
          <w:lang w:val="en-US"/>
        </w:rPr>
        <w:t>Alladin</w:t>
      </w:r>
      <w:proofErr w:type="spellEnd"/>
      <w:r>
        <w:rPr>
          <w:rFonts w:ascii="Times New Roman" w:hAnsi="Times New Roman"/>
        </w:rPr>
        <w:t>, 1992) ή (</w:t>
      </w:r>
      <w:proofErr w:type="spellStart"/>
      <w:r>
        <w:rPr>
          <w:rFonts w:ascii="Times New Roman" w:hAnsi="Times New Roman"/>
          <w:lang w:val="en-US"/>
        </w:rPr>
        <w:t>Alladin</w:t>
      </w:r>
      <w:proofErr w:type="spellEnd"/>
      <w:r>
        <w:rPr>
          <w:rFonts w:ascii="Times New Roman" w:hAnsi="Times New Roman"/>
        </w:rPr>
        <w:t xml:space="preserve">, 1992: 4), όταν αναφέρεται και η σελίδα. Στο τέλος του κειμένου οι βιβλιογραφικές αναφορές ακολουθούν τα παρακάτω πρότυπα: </w:t>
      </w:r>
    </w:p>
    <w:p w:rsidR="001F1550" w:rsidRDefault="001F1550" w:rsidP="001F1550">
      <w:pPr>
        <w:pStyle w:val="6"/>
        <w:rPr>
          <w:rFonts w:ascii="Times New Roman" w:hAnsi="Times New Roman"/>
        </w:rPr>
      </w:pPr>
      <w:r>
        <w:rPr>
          <w:rFonts w:ascii="Times New Roman" w:hAnsi="Times New Roman"/>
        </w:rPr>
        <w:t>Από περιοδική έκδοση</w:t>
      </w:r>
    </w:p>
    <w:p w:rsidR="001F1550" w:rsidRDefault="001F1550" w:rsidP="001F1550">
      <w:pPr>
        <w:ind w:left="180" w:hanging="180"/>
        <w:rPr>
          <w:rFonts w:ascii="Times New Roman" w:hAnsi="Times New Roman"/>
        </w:rPr>
      </w:pPr>
      <w:proofErr w:type="spellStart"/>
      <w:r>
        <w:rPr>
          <w:rFonts w:ascii="Times New Roman" w:hAnsi="Times New Roman"/>
          <w:sz w:val="20"/>
          <w:szCs w:val="20"/>
          <w:lang w:val="en-US"/>
        </w:rPr>
        <w:t>Alladin</w:t>
      </w:r>
      <w:proofErr w:type="spellEnd"/>
      <w:r>
        <w:rPr>
          <w:rFonts w:ascii="Times New Roman" w:hAnsi="Times New Roman"/>
          <w:sz w:val="20"/>
          <w:szCs w:val="20"/>
        </w:rPr>
        <w:t xml:space="preserve">, </w:t>
      </w:r>
      <w:r>
        <w:rPr>
          <w:rFonts w:ascii="Times New Roman" w:hAnsi="Times New Roman"/>
          <w:sz w:val="20"/>
          <w:szCs w:val="20"/>
          <w:lang w:val="en-US"/>
        </w:rPr>
        <w:t>I</w:t>
      </w:r>
      <w:r>
        <w:rPr>
          <w:rFonts w:ascii="Times New Roman" w:hAnsi="Times New Roman"/>
          <w:sz w:val="20"/>
          <w:szCs w:val="20"/>
        </w:rPr>
        <w:t xml:space="preserve">., (1992). </w:t>
      </w:r>
      <w:r>
        <w:rPr>
          <w:rFonts w:ascii="Times New Roman" w:hAnsi="Times New Roman"/>
          <w:sz w:val="20"/>
          <w:szCs w:val="20"/>
          <w:lang w:val="en-US"/>
        </w:rPr>
        <w:t xml:space="preserve">‘International co-operation in higher education: the globalization of universities’.      </w:t>
      </w:r>
      <w:r>
        <w:rPr>
          <w:rFonts w:ascii="Times New Roman" w:hAnsi="Times New Roman"/>
          <w:i/>
          <w:iCs/>
          <w:sz w:val="20"/>
          <w:szCs w:val="20"/>
          <w:lang w:val="en-US"/>
        </w:rPr>
        <w:t>Higher</w:t>
      </w:r>
      <w:r w:rsidRPr="001F1550">
        <w:rPr>
          <w:rFonts w:ascii="Times New Roman" w:hAnsi="Times New Roman"/>
          <w:i/>
          <w:iCs/>
          <w:sz w:val="20"/>
          <w:szCs w:val="20"/>
        </w:rPr>
        <w:t xml:space="preserve"> </w:t>
      </w:r>
      <w:r>
        <w:rPr>
          <w:rFonts w:ascii="Times New Roman" w:hAnsi="Times New Roman"/>
          <w:i/>
          <w:iCs/>
          <w:sz w:val="20"/>
          <w:szCs w:val="20"/>
          <w:lang w:val="en-US"/>
        </w:rPr>
        <w:t>Education</w:t>
      </w:r>
      <w:r w:rsidRPr="001F1550">
        <w:rPr>
          <w:rFonts w:ascii="Times New Roman" w:hAnsi="Times New Roman"/>
          <w:i/>
          <w:iCs/>
          <w:sz w:val="20"/>
          <w:szCs w:val="20"/>
        </w:rPr>
        <w:t xml:space="preserve"> </w:t>
      </w:r>
      <w:r>
        <w:rPr>
          <w:rFonts w:ascii="Times New Roman" w:hAnsi="Times New Roman"/>
          <w:i/>
          <w:iCs/>
          <w:sz w:val="20"/>
          <w:szCs w:val="20"/>
          <w:lang w:val="en-US"/>
        </w:rPr>
        <w:t>in</w:t>
      </w:r>
      <w:r w:rsidRPr="001F1550">
        <w:rPr>
          <w:rFonts w:ascii="Times New Roman" w:hAnsi="Times New Roman"/>
          <w:i/>
          <w:iCs/>
          <w:sz w:val="20"/>
          <w:szCs w:val="20"/>
        </w:rPr>
        <w:t xml:space="preserve"> </w:t>
      </w:r>
      <w:r>
        <w:rPr>
          <w:rFonts w:ascii="Times New Roman" w:hAnsi="Times New Roman"/>
          <w:i/>
          <w:iCs/>
          <w:sz w:val="20"/>
          <w:szCs w:val="20"/>
          <w:lang w:val="en-US"/>
        </w:rPr>
        <w:t>Europe</w:t>
      </w:r>
      <w:r>
        <w:rPr>
          <w:rFonts w:ascii="Times New Roman" w:hAnsi="Times New Roman"/>
          <w:i/>
          <w:iCs/>
          <w:sz w:val="20"/>
          <w:szCs w:val="20"/>
        </w:rPr>
        <w:t xml:space="preserve">, </w:t>
      </w:r>
      <w:r>
        <w:rPr>
          <w:rFonts w:ascii="Times New Roman" w:hAnsi="Times New Roman"/>
          <w:i/>
          <w:iCs/>
          <w:sz w:val="20"/>
          <w:szCs w:val="20"/>
          <w:lang w:val="en-US"/>
        </w:rPr>
        <w:t>XVII</w:t>
      </w:r>
      <w:r>
        <w:rPr>
          <w:rFonts w:ascii="Times New Roman" w:hAnsi="Times New Roman"/>
          <w:i/>
          <w:iCs/>
          <w:sz w:val="20"/>
          <w:szCs w:val="20"/>
        </w:rPr>
        <w:t xml:space="preserve"> (4),</w:t>
      </w:r>
      <w:r>
        <w:rPr>
          <w:rFonts w:ascii="Times New Roman" w:hAnsi="Times New Roman"/>
          <w:sz w:val="20"/>
          <w:szCs w:val="20"/>
        </w:rPr>
        <w:t xml:space="preserve"> </w:t>
      </w:r>
      <w:r>
        <w:rPr>
          <w:rFonts w:ascii="Times New Roman" w:hAnsi="Times New Roman"/>
          <w:sz w:val="20"/>
          <w:szCs w:val="20"/>
          <w:lang w:val="en-US"/>
        </w:rPr>
        <w:t>pp</w:t>
      </w:r>
      <w:r>
        <w:rPr>
          <w:rFonts w:ascii="Times New Roman" w:hAnsi="Times New Roman"/>
          <w:sz w:val="20"/>
          <w:szCs w:val="20"/>
        </w:rPr>
        <w:t>. 4-13  </w:t>
      </w:r>
    </w:p>
    <w:p w:rsidR="001F1550" w:rsidRDefault="001F1550" w:rsidP="001F1550">
      <w:pPr>
        <w:pStyle w:val="6"/>
        <w:rPr>
          <w:rFonts w:ascii="Times New Roman" w:hAnsi="Times New Roman"/>
        </w:rPr>
      </w:pPr>
      <w:r>
        <w:rPr>
          <w:rFonts w:ascii="Times New Roman" w:hAnsi="Times New Roman"/>
        </w:rPr>
        <w:t xml:space="preserve">Από περιοδική έκδοση στο διαδίκτυο </w:t>
      </w:r>
    </w:p>
    <w:p w:rsidR="001F1550" w:rsidRDefault="001F1550" w:rsidP="001F1550">
      <w:pPr>
        <w:ind w:left="180" w:hanging="180"/>
        <w:rPr>
          <w:rFonts w:ascii="Times New Roman" w:hAnsi="Times New Roman"/>
          <w:lang w:val="en-US"/>
        </w:rPr>
      </w:pPr>
      <w:proofErr w:type="spellStart"/>
      <w:r>
        <w:rPr>
          <w:rFonts w:ascii="Times New Roman" w:hAnsi="Times New Roman"/>
          <w:sz w:val="20"/>
          <w:szCs w:val="20"/>
          <w:lang w:val="en-GB"/>
        </w:rPr>
        <w:t>Antonian</w:t>
      </w:r>
      <w:proofErr w:type="spellEnd"/>
      <w:r>
        <w:rPr>
          <w:rFonts w:ascii="Times New Roman" w:hAnsi="Times New Roman"/>
          <w:sz w:val="20"/>
          <w:szCs w:val="20"/>
          <w:lang w:val="en-GB"/>
        </w:rPr>
        <w:t xml:space="preserve"> Louisa</w:t>
      </w:r>
      <w:r>
        <w:rPr>
          <w:rFonts w:ascii="Times New Roman" w:hAnsi="Times New Roman"/>
          <w:sz w:val="20"/>
          <w:szCs w:val="20"/>
          <w:lang w:val="en-US"/>
        </w:rPr>
        <w:t xml:space="preserve">, </w:t>
      </w:r>
      <w:r>
        <w:rPr>
          <w:rFonts w:ascii="Times New Roman" w:hAnsi="Times New Roman"/>
          <w:sz w:val="20"/>
          <w:szCs w:val="20"/>
          <w:lang w:val="en-GB"/>
        </w:rPr>
        <w:t>Davis Alan</w:t>
      </w:r>
      <w:r>
        <w:rPr>
          <w:rFonts w:ascii="Times New Roman" w:hAnsi="Times New Roman"/>
          <w:sz w:val="20"/>
          <w:szCs w:val="20"/>
          <w:lang w:val="en-US"/>
        </w:rPr>
        <w:t xml:space="preserve">. (2002). </w:t>
      </w:r>
      <w:proofErr w:type="spellStart"/>
      <w:r>
        <w:rPr>
          <w:rFonts w:ascii="Times New Roman" w:hAnsi="Times New Roman"/>
          <w:sz w:val="20"/>
          <w:szCs w:val="20"/>
          <w:lang w:val="en-US"/>
        </w:rPr>
        <w:t>‘Re</w:t>
      </w:r>
      <w:proofErr w:type="spellEnd"/>
      <w:r>
        <w:rPr>
          <w:rFonts w:ascii="Times New Roman" w:hAnsi="Times New Roman"/>
          <w:sz w:val="20"/>
          <w:szCs w:val="20"/>
          <w:lang w:val="en-US"/>
        </w:rPr>
        <w:t xml:space="preserve"> – Claiming Vygotsky : Innovation in   Teaching and Learning in Post – Soviet Universities’</w:t>
      </w:r>
      <w:r>
        <w:rPr>
          <w:rFonts w:ascii="Times New Roman" w:hAnsi="Times New Roman"/>
          <w:i/>
          <w:iCs/>
          <w:sz w:val="20"/>
          <w:szCs w:val="20"/>
          <w:lang w:val="en-US"/>
        </w:rPr>
        <w:t>, The Journal of Eurasian   Research,</w:t>
      </w:r>
      <w:r>
        <w:rPr>
          <w:rFonts w:ascii="Times New Roman" w:hAnsi="Times New Roman"/>
          <w:sz w:val="20"/>
          <w:szCs w:val="20"/>
          <w:lang w:val="en-US"/>
        </w:rPr>
        <w:t xml:space="preserve"> Retrieved on 26 July, 2003 from  </w:t>
      </w:r>
      <w:r w:rsidR="00433658">
        <w:fldChar w:fldCharType="begin"/>
      </w:r>
      <w:r w:rsidR="00433658" w:rsidRPr="00433658">
        <w:rPr>
          <w:lang w:val="en-US"/>
        </w:rPr>
        <w:instrText xml:space="preserve"> HYPERLINK "http://www.actr.org/JER/issue3/2.htm" </w:instrText>
      </w:r>
      <w:r w:rsidR="00433658">
        <w:fldChar w:fldCharType="separate"/>
      </w:r>
      <w:r>
        <w:rPr>
          <w:rStyle w:val="-"/>
          <w:sz w:val="20"/>
          <w:szCs w:val="20"/>
          <w:lang w:val="en-US"/>
        </w:rPr>
        <w:t>http://www.actr.org/JER/issue3/2.htm</w:t>
      </w:r>
      <w:r w:rsidR="00433658">
        <w:rPr>
          <w:rStyle w:val="-"/>
          <w:sz w:val="20"/>
          <w:szCs w:val="20"/>
          <w:lang w:val="en-US"/>
        </w:rPr>
        <w:fldChar w:fldCharType="end"/>
      </w:r>
      <w:r>
        <w:rPr>
          <w:rFonts w:ascii="Times New Roman" w:hAnsi="Times New Roman"/>
          <w:sz w:val="20"/>
          <w:szCs w:val="20"/>
          <w:lang w:val="en-US"/>
        </w:rPr>
        <w:t xml:space="preserve">  </w:t>
      </w:r>
    </w:p>
    <w:p w:rsidR="001F1550" w:rsidRDefault="001F1550" w:rsidP="001F1550">
      <w:pPr>
        <w:pStyle w:val="6"/>
        <w:rPr>
          <w:rFonts w:ascii="Times New Roman" w:hAnsi="Times New Roman"/>
          <w:lang w:val="en-US"/>
        </w:rPr>
      </w:pPr>
      <w:r>
        <w:rPr>
          <w:rFonts w:ascii="Times New Roman" w:hAnsi="Times New Roman"/>
        </w:rPr>
        <w:lastRenderedPageBreak/>
        <w:t>Από</w:t>
      </w:r>
      <w:r>
        <w:rPr>
          <w:rFonts w:ascii="Times New Roman" w:hAnsi="Times New Roman"/>
          <w:lang w:val="en-US"/>
        </w:rPr>
        <w:t xml:space="preserve"> </w:t>
      </w:r>
      <w:r>
        <w:rPr>
          <w:rFonts w:ascii="Times New Roman" w:hAnsi="Times New Roman"/>
        </w:rPr>
        <w:t>πρακτικά</w:t>
      </w:r>
      <w:r>
        <w:rPr>
          <w:rFonts w:ascii="Times New Roman" w:hAnsi="Times New Roman"/>
          <w:lang w:val="en-US"/>
        </w:rPr>
        <w:t xml:space="preserve"> </w:t>
      </w:r>
      <w:r>
        <w:rPr>
          <w:rFonts w:ascii="Times New Roman" w:hAnsi="Times New Roman"/>
        </w:rPr>
        <w:t>συνεδρίου</w:t>
      </w:r>
    </w:p>
    <w:p w:rsidR="001F1550" w:rsidRDefault="001F1550" w:rsidP="001F1550">
      <w:pPr>
        <w:ind w:left="180" w:hanging="180"/>
        <w:rPr>
          <w:rFonts w:ascii="Times New Roman" w:hAnsi="Times New Roman"/>
          <w:lang w:val="en-US"/>
        </w:rPr>
      </w:pPr>
      <w:r w:rsidRPr="00433658">
        <w:rPr>
          <w:rFonts w:ascii="Times New Roman" w:hAnsi="Times New Roman"/>
          <w:sz w:val="20"/>
          <w:szCs w:val="20"/>
          <w:lang w:val="de-DE"/>
        </w:rPr>
        <w:t xml:space="preserve">Verma, G.K. and Entzinger, H.B. (1992). </w:t>
      </w:r>
      <w:r>
        <w:rPr>
          <w:rFonts w:ascii="Times New Roman" w:hAnsi="Times New Roman"/>
          <w:sz w:val="20"/>
          <w:szCs w:val="20"/>
          <w:lang w:val="en-US"/>
        </w:rPr>
        <w:t xml:space="preserve">‘Transferring knowledge in a </w:t>
      </w:r>
      <w:proofErr w:type="spellStart"/>
      <w:r>
        <w:rPr>
          <w:rFonts w:ascii="Times New Roman" w:hAnsi="Times New Roman"/>
          <w:sz w:val="20"/>
          <w:szCs w:val="20"/>
          <w:lang w:val="en-US"/>
        </w:rPr>
        <w:t>crosscultural</w:t>
      </w:r>
      <w:proofErr w:type="spellEnd"/>
      <w:r>
        <w:rPr>
          <w:rFonts w:ascii="Times New Roman" w:hAnsi="Times New Roman"/>
          <w:sz w:val="20"/>
          <w:szCs w:val="20"/>
          <w:lang w:val="en-US"/>
        </w:rPr>
        <w:t xml:space="preserve"> perspective’, in </w:t>
      </w:r>
      <w:proofErr w:type="spellStart"/>
      <w:r>
        <w:rPr>
          <w:rFonts w:ascii="Times New Roman" w:hAnsi="Times New Roman"/>
          <w:sz w:val="20"/>
          <w:szCs w:val="20"/>
          <w:lang w:val="en-US"/>
        </w:rPr>
        <w:t>Cerri</w:t>
      </w:r>
      <w:proofErr w:type="spellEnd"/>
      <w:r>
        <w:rPr>
          <w:rFonts w:ascii="Times New Roman" w:hAnsi="Times New Roman"/>
          <w:sz w:val="20"/>
          <w:szCs w:val="20"/>
          <w:lang w:val="en-US"/>
        </w:rPr>
        <w:t>, S. and Whiting, J. (</w:t>
      </w:r>
      <w:proofErr w:type="spellStart"/>
      <w:proofErr w:type="gramStart"/>
      <w:r>
        <w:rPr>
          <w:rFonts w:ascii="Times New Roman" w:hAnsi="Times New Roman"/>
          <w:sz w:val="20"/>
          <w:szCs w:val="20"/>
          <w:lang w:val="en-US"/>
        </w:rPr>
        <w:t>eds</w:t>
      </w:r>
      <w:proofErr w:type="spellEnd"/>
      <w:proofErr w:type="gramEnd"/>
      <w:r>
        <w:rPr>
          <w:rFonts w:ascii="Times New Roman" w:hAnsi="Times New Roman"/>
          <w:sz w:val="20"/>
          <w:szCs w:val="20"/>
          <w:lang w:val="en-US"/>
        </w:rPr>
        <w:t xml:space="preserve">). </w:t>
      </w:r>
      <w:r>
        <w:rPr>
          <w:rFonts w:ascii="Times New Roman" w:hAnsi="Times New Roman"/>
          <w:i/>
          <w:iCs/>
          <w:sz w:val="20"/>
          <w:szCs w:val="20"/>
          <w:lang w:val="en-US"/>
        </w:rPr>
        <w:t>Learning Technology in the European Communities</w:t>
      </w:r>
      <w:r>
        <w:rPr>
          <w:rFonts w:ascii="Times New Roman" w:hAnsi="Times New Roman"/>
          <w:sz w:val="20"/>
          <w:szCs w:val="20"/>
          <w:lang w:val="en-US"/>
        </w:rPr>
        <w:t>. Proceedings of the DELTA Conference on Research and Development – The Hague 18-19 October 1990. Dordrecht, Kluwer Academic Publisher, pp. 73-78 </w:t>
      </w:r>
    </w:p>
    <w:p w:rsidR="001F1550" w:rsidRDefault="001F1550" w:rsidP="001F1550">
      <w:pPr>
        <w:pStyle w:val="6"/>
        <w:rPr>
          <w:rFonts w:ascii="Times New Roman" w:hAnsi="Times New Roman"/>
          <w:lang w:val="en-US"/>
        </w:rPr>
      </w:pPr>
      <w:r>
        <w:rPr>
          <w:rFonts w:ascii="Times New Roman" w:hAnsi="Times New Roman"/>
        </w:rPr>
        <w:t>Από</w:t>
      </w:r>
      <w:r>
        <w:rPr>
          <w:rFonts w:ascii="Times New Roman" w:hAnsi="Times New Roman"/>
          <w:lang w:val="en-US"/>
        </w:rPr>
        <w:t xml:space="preserve"> </w:t>
      </w:r>
      <w:r>
        <w:rPr>
          <w:rFonts w:ascii="Times New Roman" w:hAnsi="Times New Roman"/>
        </w:rPr>
        <w:t>βιβλίο</w:t>
      </w:r>
    </w:p>
    <w:p w:rsidR="001F1550" w:rsidRDefault="001F1550" w:rsidP="001F1550">
      <w:pPr>
        <w:ind w:left="180" w:hanging="180"/>
        <w:rPr>
          <w:rFonts w:ascii="Times New Roman" w:hAnsi="Times New Roman"/>
          <w:lang w:val="en-US"/>
        </w:rPr>
      </w:pPr>
      <w:proofErr w:type="spellStart"/>
      <w:r>
        <w:rPr>
          <w:rFonts w:ascii="Times New Roman" w:hAnsi="Times New Roman"/>
          <w:sz w:val="20"/>
          <w:szCs w:val="20"/>
          <w:lang w:val="en-US"/>
        </w:rPr>
        <w:t>Ausubel</w:t>
      </w:r>
      <w:proofErr w:type="spellEnd"/>
      <w:r>
        <w:rPr>
          <w:rFonts w:ascii="Times New Roman" w:hAnsi="Times New Roman"/>
          <w:sz w:val="20"/>
          <w:szCs w:val="20"/>
          <w:lang w:val="en-US"/>
        </w:rPr>
        <w:t>, D.P. (1968) ‘</w:t>
      </w:r>
      <w:r>
        <w:rPr>
          <w:rFonts w:ascii="Times New Roman" w:hAnsi="Times New Roman"/>
          <w:i/>
          <w:iCs/>
          <w:sz w:val="20"/>
          <w:szCs w:val="20"/>
          <w:lang w:val="en-US"/>
        </w:rPr>
        <w:t>Educational psychology: a cognitive view</w:t>
      </w:r>
      <w:r>
        <w:rPr>
          <w:rFonts w:ascii="Times New Roman" w:hAnsi="Times New Roman"/>
          <w:sz w:val="20"/>
          <w:szCs w:val="20"/>
          <w:lang w:val="en-US"/>
        </w:rPr>
        <w:t>’, New York, Holt, Rinehart &amp; Winston </w:t>
      </w:r>
    </w:p>
    <w:p w:rsidR="001F1550" w:rsidRDefault="001F1550" w:rsidP="001F1550">
      <w:pPr>
        <w:pStyle w:val="6"/>
        <w:rPr>
          <w:rFonts w:ascii="Times New Roman" w:hAnsi="Times New Roman"/>
        </w:rPr>
      </w:pPr>
      <w:r>
        <w:rPr>
          <w:rFonts w:ascii="Times New Roman" w:hAnsi="Times New Roman"/>
        </w:rPr>
        <w:t xml:space="preserve">Από βιβλίο με πολλούς συγγραφείς </w:t>
      </w:r>
    </w:p>
    <w:p w:rsidR="001F1550" w:rsidRDefault="001F1550" w:rsidP="001F1550">
      <w:pPr>
        <w:ind w:left="180" w:hanging="180"/>
        <w:rPr>
          <w:rFonts w:ascii="Times New Roman" w:hAnsi="Times New Roman"/>
          <w:lang w:val="en-US"/>
        </w:rPr>
      </w:pPr>
      <w:r>
        <w:rPr>
          <w:rFonts w:ascii="Times New Roman" w:hAnsi="Times New Roman"/>
          <w:sz w:val="20"/>
          <w:szCs w:val="20"/>
          <w:lang w:val="en-US"/>
        </w:rPr>
        <w:t>Mason</w:t>
      </w:r>
      <w:r w:rsidRPr="00433658">
        <w:rPr>
          <w:rFonts w:ascii="Times New Roman" w:hAnsi="Times New Roman"/>
          <w:sz w:val="20"/>
          <w:szCs w:val="20"/>
          <w:lang w:val="en-US"/>
        </w:rPr>
        <w:t xml:space="preserve">, </w:t>
      </w:r>
      <w:r>
        <w:rPr>
          <w:rFonts w:ascii="Times New Roman" w:hAnsi="Times New Roman"/>
          <w:sz w:val="20"/>
          <w:szCs w:val="20"/>
          <w:lang w:val="en-US"/>
        </w:rPr>
        <w:t>Robin</w:t>
      </w:r>
      <w:r w:rsidRPr="00433658">
        <w:rPr>
          <w:rFonts w:ascii="Times New Roman" w:hAnsi="Times New Roman"/>
          <w:sz w:val="20"/>
          <w:szCs w:val="20"/>
          <w:lang w:val="en-US"/>
        </w:rPr>
        <w:t xml:space="preserve"> (1994). </w:t>
      </w:r>
      <w:r>
        <w:rPr>
          <w:rFonts w:ascii="Times New Roman" w:hAnsi="Times New Roman"/>
          <w:sz w:val="20"/>
          <w:szCs w:val="20"/>
          <w:lang w:val="en-US"/>
        </w:rPr>
        <w:t xml:space="preserve">‘Distance Education </w:t>
      </w:r>
      <w:proofErr w:type="gramStart"/>
      <w:r>
        <w:rPr>
          <w:rFonts w:ascii="Times New Roman" w:hAnsi="Times New Roman"/>
          <w:sz w:val="20"/>
          <w:szCs w:val="20"/>
          <w:lang w:val="en-US"/>
        </w:rPr>
        <w:t>Across</w:t>
      </w:r>
      <w:proofErr w:type="gramEnd"/>
      <w:r>
        <w:rPr>
          <w:rFonts w:ascii="Times New Roman" w:hAnsi="Times New Roman"/>
          <w:sz w:val="20"/>
          <w:szCs w:val="20"/>
          <w:lang w:val="en-US"/>
        </w:rPr>
        <w:t xml:space="preserve"> National Borders’, in Mary Thorpe and David </w:t>
      </w:r>
      <w:proofErr w:type="spellStart"/>
      <w:r>
        <w:rPr>
          <w:rFonts w:ascii="Times New Roman" w:hAnsi="Times New Roman"/>
          <w:sz w:val="20"/>
          <w:szCs w:val="20"/>
          <w:lang w:val="en-US"/>
        </w:rPr>
        <w:t>Grugeon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eds</w:t>
      </w:r>
      <w:proofErr w:type="spellEnd"/>
      <w:r>
        <w:rPr>
          <w:rFonts w:ascii="Times New Roman" w:hAnsi="Times New Roman"/>
          <w:sz w:val="20"/>
          <w:szCs w:val="20"/>
          <w:lang w:val="en-US"/>
        </w:rPr>
        <w:t xml:space="preserve">, </w:t>
      </w:r>
      <w:r>
        <w:rPr>
          <w:rFonts w:ascii="Times New Roman" w:hAnsi="Times New Roman"/>
          <w:i/>
          <w:iCs/>
          <w:sz w:val="20"/>
          <w:szCs w:val="20"/>
          <w:lang w:val="en-US"/>
        </w:rPr>
        <w:t>Open Learning in the Mainstream</w:t>
      </w:r>
      <w:r>
        <w:rPr>
          <w:rFonts w:ascii="Times New Roman" w:hAnsi="Times New Roman"/>
          <w:sz w:val="20"/>
          <w:szCs w:val="20"/>
          <w:lang w:val="en-US"/>
        </w:rPr>
        <w:t>. Harlow, Essex: Longman Group Limited.  </w:t>
      </w:r>
    </w:p>
    <w:p w:rsidR="001F1550" w:rsidRDefault="001F1550" w:rsidP="001F1550">
      <w:pPr>
        <w:pStyle w:val="6"/>
        <w:rPr>
          <w:rFonts w:ascii="Times New Roman" w:hAnsi="Times New Roman"/>
          <w:lang w:val="en-US"/>
        </w:rPr>
      </w:pPr>
      <w:r>
        <w:rPr>
          <w:rFonts w:ascii="Times New Roman" w:hAnsi="Times New Roman"/>
        </w:rPr>
        <w:t>Από</w:t>
      </w:r>
      <w:r>
        <w:rPr>
          <w:rFonts w:ascii="Times New Roman" w:hAnsi="Times New Roman"/>
          <w:lang w:val="en-US"/>
        </w:rPr>
        <w:t xml:space="preserve"> </w:t>
      </w:r>
      <w:r>
        <w:rPr>
          <w:rFonts w:ascii="Times New Roman" w:hAnsi="Times New Roman"/>
        </w:rPr>
        <w:t>βιβλίο</w:t>
      </w:r>
      <w:r>
        <w:rPr>
          <w:rFonts w:ascii="Times New Roman" w:hAnsi="Times New Roman"/>
          <w:lang w:val="en-US"/>
        </w:rPr>
        <w:t xml:space="preserve"> </w:t>
      </w:r>
      <w:r>
        <w:rPr>
          <w:rFonts w:ascii="Times New Roman" w:hAnsi="Times New Roman"/>
        </w:rPr>
        <w:t>με</w:t>
      </w:r>
      <w:r>
        <w:rPr>
          <w:rFonts w:ascii="Times New Roman" w:hAnsi="Times New Roman"/>
          <w:lang w:val="en-US"/>
        </w:rPr>
        <w:t xml:space="preserve"> </w:t>
      </w:r>
      <w:r>
        <w:rPr>
          <w:rFonts w:ascii="Times New Roman" w:hAnsi="Times New Roman"/>
        </w:rPr>
        <w:t>πολλούς</w:t>
      </w:r>
      <w:r>
        <w:rPr>
          <w:rFonts w:ascii="Times New Roman" w:hAnsi="Times New Roman"/>
          <w:lang w:val="en-US"/>
        </w:rPr>
        <w:t xml:space="preserve"> </w:t>
      </w:r>
      <w:r>
        <w:rPr>
          <w:rFonts w:ascii="Times New Roman" w:hAnsi="Times New Roman"/>
        </w:rPr>
        <w:t>συγγραφείς</w:t>
      </w:r>
      <w:r>
        <w:rPr>
          <w:rFonts w:ascii="Times New Roman" w:hAnsi="Times New Roman"/>
          <w:lang w:val="en-US"/>
        </w:rPr>
        <w:t xml:space="preserve"> </w:t>
      </w:r>
      <w:r>
        <w:rPr>
          <w:rFonts w:ascii="Times New Roman" w:hAnsi="Times New Roman"/>
        </w:rPr>
        <w:t>και</w:t>
      </w:r>
      <w:r>
        <w:rPr>
          <w:rFonts w:ascii="Times New Roman" w:hAnsi="Times New Roman"/>
          <w:lang w:val="en-US"/>
        </w:rPr>
        <w:t xml:space="preserve"> editor </w:t>
      </w:r>
    </w:p>
    <w:p w:rsidR="001F1550" w:rsidRDefault="001F1550" w:rsidP="001F1550">
      <w:pPr>
        <w:ind w:left="284" w:hanging="284"/>
        <w:rPr>
          <w:rFonts w:ascii="Times New Roman" w:hAnsi="Times New Roman"/>
          <w:lang w:val="en-US"/>
        </w:rPr>
      </w:pPr>
      <w:proofErr w:type="spellStart"/>
      <w:r>
        <w:rPr>
          <w:rFonts w:ascii="Times New Roman" w:hAnsi="Times New Roman"/>
          <w:sz w:val="20"/>
          <w:szCs w:val="20"/>
          <w:lang w:val="en-US"/>
        </w:rPr>
        <w:t>Blustain</w:t>
      </w:r>
      <w:proofErr w:type="spellEnd"/>
      <w:r>
        <w:rPr>
          <w:rFonts w:ascii="Times New Roman" w:hAnsi="Times New Roman"/>
          <w:sz w:val="20"/>
          <w:szCs w:val="20"/>
          <w:lang w:val="en-US"/>
        </w:rPr>
        <w:t xml:space="preserve"> H., Goldstein Ph., Lozier Gr., (1999), ‘Assessing the New Competitive Landscape’, in </w:t>
      </w:r>
      <w:r>
        <w:rPr>
          <w:rFonts w:ascii="Times New Roman" w:hAnsi="Times New Roman"/>
          <w:sz w:val="20"/>
          <w:szCs w:val="20"/>
          <w:lang w:val="en-GB"/>
        </w:rPr>
        <w:t>      </w:t>
      </w:r>
      <w:r>
        <w:rPr>
          <w:rFonts w:ascii="Times New Roman" w:hAnsi="Times New Roman"/>
          <w:i/>
          <w:iCs/>
          <w:sz w:val="20"/>
          <w:szCs w:val="20"/>
          <w:lang w:val="en-US"/>
        </w:rPr>
        <w:t>Dancing with the Devil</w:t>
      </w:r>
      <w:r>
        <w:rPr>
          <w:rFonts w:ascii="Times New Roman" w:hAnsi="Times New Roman"/>
          <w:sz w:val="20"/>
          <w:szCs w:val="20"/>
          <w:lang w:val="en-US"/>
        </w:rPr>
        <w:t xml:space="preserve">, Editors: Richard N. Katz and Associates, </w:t>
      </w:r>
      <w:proofErr w:type="spellStart"/>
      <w:r>
        <w:rPr>
          <w:rFonts w:ascii="Times New Roman" w:hAnsi="Times New Roman"/>
          <w:sz w:val="20"/>
          <w:szCs w:val="20"/>
          <w:lang w:val="en-US"/>
        </w:rPr>
        <w:t>Jossey</w:t>
      </w:r>
      <w:proofErr w:type="spellEnd"/>
      <w:r>
        <w:rPr>
          <w:rFonts w:ascii="Times New Roman" w:hAnsi="Times New Roman"/>
          <w:sz w:val="20"/>
          <w:szCs w:val="20"/>
          <w:lang w:val="en-US"/>
        </w:rPr>
        <w:t>-Bass Publishers, San Francisco</w:t>
      </w:r>
    </w:p>
    <w:p w:rsidR="001F1550" w:rsidRPr="001F1550" w:rsidRDefault="001F1550" w:rsidP="001F1550">
      <w:pPr>
        <w:ind w:left="1440" w:hanging="1440"/>
        <w:rPr>
          <w:lang w:val="en-US"/>
        </w:rPr>
      </w:pPr>
    </w:p>
    <w:p w:rsidR="001F1550" w:rsidRPr="001F1550" w:rsidRDefault="001F1550" w:rsidP="001F1550">
      <w:pPr>
        <w:ind w:left="1440" w:hanging="1440"/>
        <w:rPr>
          <w:lang w:val="en-US"/>
        </w:rPr>
      </w:pPr>
    </w:p>
    <w:p w:rsidR="001F1550" w:rsidRPr="001F1550" w:rsidRDefault="001F1550" w:rsidP="001F1550">
      <w:pPr>
        <w:rPr>
          <w:lang w:val="en-US"/>
        </w:rPr>
      </w:pPr>
    </w:p>
    <w:p w:rsidR="00F73326" w:rsidRPr="001F1550" w:rsidRDefault="00F73326" w:rsidP="00F73326">
      <w:pPr>
        <w:rPr>
          <w:lang w:val="en-US"/>
        </w:rPr>
      </w:pPr>
    </w:p>
    <w:sectPr w:rsidR="00F73326" w:rsidRPr="001F155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Century Gothic">
    <w:panose1 w:val="020B0502020202020204"/>
    <w:charset w:val="A1"/>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207ED"/>
    <w:multiLevelType w:val="hybridMultilevel"/>
    <w:tmpl w:val="79C4C37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5BF75BC"/>
    <w:multiLevelType w:val="hybridMultilevel"/>
    <w:tmpl w:val="F3B2BE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326"/>
    <w:rsid w:val="001F1550"/>
    <w:rsid w:val="00433658"/>
    <w:rsid w:val="00BF29D4"/>
    <w:rsid w:val="00F733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D82CDC-E606-4439-B422-6408CD94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F7332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6">
    <w:name w:val="heading 6"/>
    <w:basedOn w:val="a"/>
    <w:next w:val="a"/>
    <w:link w:val="6Char"/>
    <w:uiPriority w:val="9"/>
    <w:semiHidden/>
    <w:unhideWhenUsed/>
    <w:qFormat/>
    <w:rsid w:val="001F155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73326"/>
    <w:rPr>
      <w:rFonts w:asciiTheme="majorHAnsi" w:eastAsiaTheme="majorEastAsia" w:hAnsiTheme="majorHAnsi" w:cstheme="majorBidi"/>
      <w:b/>
      <w:bCs/>
      <w:color w:val="2E74B5" w:themeColor="accent1" w:themeShade="BF"/>
      <w:sz w:val="28"/>
      <w:szCs w:val="28"/>
    </w:rPr>
  </w:style>
  <w:style w:type="paragraph" w:styleId="a3">
    <w:name w:val="List Paragraph"/>
    <w:basedOn w:val="a"/>
    <w:uiPriority w:val="34"/>
    <w:qFormat/>
    <w:rsid w:val="00F73326"/>
    <w:pPr>
      <w:ind w:left="720"/>
      <w:contextualSpacing/>
    </w:pPr>
  </w:style>
  <w:style w:type="character" w:styleId="a4">
    <w:name w:val="Strong"/>
    <w:basedOn w:val="a0"/>
    <w:uiPriority w:val="22"/>
    <w:qFormat/>
    <w:rsid w:val="001F1550"/>
    <w:rPr>
      <w:b/>
      <w:bCs/>
    </w:rPr>
  </w:style>
  <w:style w:type="character" w:customStyle="1" w:styleId="6Char">
    <w:name w:val="Επικεφαλίδα 6 Char"/>
    <w:basedOn w:val="a0"/>
    <w:link w:val="6"/>
    <w:uiPriority w:val="9"/>
    <w:semiHidden/>
    <w:rsid w:val="001F1550"/>
    <w:rPr>
      <w:rFonts w:asciiTheme="majorHAnsi" w:eastAsiaTheme="majorEastAsia" w:hAnsiTheme="majorHAnsi" w:cstheme="majorBidi"/>
      <w:color w:val="1F4D78" w:themeColor="accent1" w:themeShade="7F"/>
    </w:rPr>
  </w:style>
  <w:style w:type="character" w:styleId="-">
    <w:name w:val="Hyperlink"/>
    <w:basedOn w:val="a0"/>
    <w:uiPriority w:val="99"/>
    <w:semiHidden/>
    <w:unhideWhenUsed/>
    <w:rsid w:val="001F1550"/>
    <w:rPr>
      <w:rFonts w:ascii="Times New Roman" w:hAnsi="Times New Roman" w:cs="Times New Roman" w:hint="default"/>
      <w:color w:val="000000"/>
      <w:u w:val="single"/>
    </w:rPr>
  </w:style>
  <w:style w:type="paragraph" w:styleId="a5">
    <w:name w:val="Plain Text"/>
    <w:basedOn w:val="a"/>
    <w:link w:val="Char"/>
    <w:uiPriority w:val="99"/>
    <w:semiHidden/>
    <w:unhideWhenUsed/>
    <w:rsid w:val="001F1550"/>
    <w:pPr>
      <w:spacing w:after="0" w:line="240" w:lineRule="auto"/>
    </w:pPr>
    <w:rPr>
      <w:rFonts w:ascii="Calibri" w:eastAsia="Times New Roman" w:hAnsi="Calibri" w:cs="Times New Roman"/>
      <w:szCs w:val="21"/>
    </w:rPr>
  </w:style>
  <w:style w:type="character" w:customStyle="1" w:styleId="Char">
    <w:name w:val="Απλό κείμενο Char"/>
    <w:basedOn w:val="a0"/>
    <w:link w:val="a5"/>
    <w:uiPriority w:val="99"/>
    <w:semiHidden/>
    <w:rsid w:val="001F1550"/>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216518">
      <w:bodyDiv w:val="1"/>
      <w:marLeft w:val="0"/>
      <w:marRight w:val="0"/>
      <w:marTop w:val="0"/>
      <w:marBottom w:val="0"/>
      <w:divBdr>
        <w:top w:val="none" w:sz="0" w:space="0" w:color="auto"/>
        <w:left w:val="none" w:sz="0" w:space="0" w:color="auto"/>
        <w:bottom w:val="none" w:sz="0" w:space="0" w:color="auto"/>
        <w:right w:val="none" w:sz="0" w:space="0" w:color="auto"/>
      </w:divBdr>
    </w:div>
    <w:div w:id="162680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1625</Words>
  <Characters>8781</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Sofos Loisos</dc:creator>
  <cp:keywords/>
  <dc:description/>
  <cp:lastModifiedBy>Sofos Loisos</cp:lastModifiedBy>
  <cp:revision>2</cp:revision>
  <dcterms:created xsi:type="dcterms:W3CDTF">2015-07-19T15:04:00Z</dcterms:created>
  <dcterms:modified xsi:type="dcterms:W3CDTF">2015-07-19T15:28:00Z</dcterms:modified>
</cp:coreProperties>
</file>